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56"/>
      <w:bookmarkStart w:id="1" w:name="_Toc496166623"/>
      <w:r>
        <w:rPr>
          <w:rFonts w:hint="eastAsia" w:ascii="宋体" w:hAnsi="宋体" w:eastAsia="宋体" w:cs="宋体"/>
        </w:rPr>
        <w:t>农学专业人才培养方案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专业代码：090101      专业类：农学      授予学位：农学学士</w:t>
      </w:r>
    </w:p>
    <w:p>
      <w:pPr>
        <w:spacing w:line="340" w:lineRule="exact"/>
        <w:ind w:firstLine="422" w:firstLineChars="200"/>
        <w:rPr>
          <w:b/>
          <w:szCs w:val="21"/>
        </w:rPr>
      </w:pP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一、专业培养目标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本专业面向华南区域农业生产对农业人才的需求，围绕现代农业发展的需要，培养</w:t>
      </w:r>
      <w:r>
        <w:rPr>
          <w:rFonts w:hint="eastAsia" w:ascii="宋体" w:hAnsi="宋体"/>
          <w:color w:val="000000"/>
          <w:szCs w:val="21"/>
        </w:rPr>
        <w:t>具</w:t>
      </w:r>
      <w:r>
        <w:rPr>
          <w:rFonts w:hint="eastAsia"/>
          <w:kern w:val="0"/>
          <w:szCs w:val="21"/>
        </w:rPr>
        <w:t>有</w:t>
      </w:r>
      <w:r>
        <w:rPr>
          <w:rFonts w:hint="eastAsia" w:ascii="宋体" w:hAnsi="宋体"/>
          <w:color w:val="000000"/>
          <w:szCs w:val="21"/>
        </w:rPr>
        <w:t>良好思想道德情操和科学素养，</w:t>
      </w:r>
      <w:r>
        <w:rPr>
          <w:rFonts w:hint="eastAsia"/>
          <w:kern w:val="0"/>
          <w:szCs w:val="21"/>
        </w:rPr>
        <w:t>具</w:t>
      </w:r>
      <w:r>
        <w:rPr>
          <w:rFonts w:hint="eastAsia" w:ascii="宋体" w:hAnsi="宋体"/>
          <w:color w:val="000000"/>
          <w:szCs w:val="21"/>
        </w:rPr>
        <w:t>备</w:t>
      </w:r>
      <w:r>
        <w:rPr>
          <w:rFonts w:hint="eastAsia" w:cs="宋体"/>
          <w:color w:val="000000"/>
          <w:szCs w:val="21"/>
        </w:rPr>
        <w:t>作物生产、作物遗传育种和</w:t>
      </w:r>
      <w:r>
        <w:rPr>
          <w:rFonts w:hint="eastAsia" w:hAnsi="宋体"/>
          <w:szCs w:val="21"/>
        </w:rPr>
        <w:t>种子生产与经营管理等</w:t>
      </w:r>
      <w:r>
        <w:rPr>
          <w:rFonts w:hint="eastAsia" w:cs="宋体"/>
          <w:color w:val="000000"/>
          <w:szCs w:val="21"/>
        </w:rPr>
        <w:t>方面的基本理论、基本知识和基本技能</w:t>
      </w:r>
      <w:r>
        <w:rPr>
          <w:rFonts w:hint="eastAsia"/>
          <w:kern w:val="0"/>
          <w:szCs w:val="21"/>
        </w:rPr>
        <w:t>，具有</w:t>
      </w:r>
      <w:r>
        <w:rPr>
          <w:rFonts w:hint="eastAsia" w:ascii="宋体" w:hAnsi="宋体"/>
          <w:color w:val="000000"/>
          <w:szCs w:val="21"/>
        </w:rPr>
        <w:t>较强的农业生产实践能力和创新创业能力</w:t>
      </w:r>
      <w:r>
        <w:rPr>
          <w:rFonts w:hint="eastAsia"/>
          <w:kern w:val="0"/>
          <w:szCs w:val="21"/>
        </w:rPr>
        <w:t>，能在</w:t>
      </w:r>
      <w:r>
        <w:rPr>
          <w:rFonts w:hint="eastAsia" w:ascii="宋体" w:hAnsi="宋体"/>
          <w:color w:val="000000"/>
          <w:szCs w:val="21"/>
        </w:rPr>
        <w:t>农业及其他相关部门</w:t>
      </w:r>
      <w:r>
        <w:rPr>
          <w:rFonts w:hint="eastAsia"/>
          <w:kern w:val="0"/>
          <w:szCs w:val="21"/>
        </w:rPr>
        <w:t>从事</w:t>
      </w:r>
      <w:r>
        <w:rPr>
          <w:rFonts w:hint="eastAsia" w:ascii="宋体" w:hAnsi="宋体"/>
          <w:color w:val="000000"/>
          <w:szCs w:val="21"/>
        </w:rPr>
        <w:t>与农学相关的</w:t>
      </w:r>
      <w:r>
        <w:rPr>
          <w:szCs w:val="21"/>
        </w:rPr>
        <w:t>生产与</w:t>
      </w:r>
      <w:r>
        <w:rPr>
          <w:rFonts w:hint="eastAsia"/>
          <w:szCs w:val="21"/>
        </w:rPr>
        <w:t>技术、</w:t>
      </w:r>
      <w:r>
        <w:rPr>
          <w:szCs w:val="21"/>
        </w:rPr>
        <w:t>推广与</w:t>
      </w:r>
      <w:r>
        <w:rPr>
          <w:rFonts w:hint="eastAsia"/>
          <w:szCs w:val="21"/>
        </w:rPr>
        <w:t>服务</w:t>
      </w:r>
      <w:r>
        <w:rPr>
          <w:szCs w:val="21"/>
        </w:rPr>
        <w:t>、</w:t>
      </w:r>
      <w:r>
        <w:rPr>
          <w:rFonts w:hint="eastAsia"/>
          <w:szCs w:val="21"/>
        </w:rPr>
        <w:t>经营与</w:t>
      </w:r>
      <w:r>
        <w:rPr>
          <w:szCs w:val="21"/>
        </w:rPr>
        <w:t>管理</w:t>
      </w:r>
      <w:r>
        <w:rPr>
          <w:rFonts w:hint="eastAsia"/>
          <w:szCs w:val="21"/>
        </w:rPr>
        <w:t>、</w:t>
      </w:r>
      <w:r>
        <w:rPr>
          <w:rFonts w:hint="eastAsia" w:ascii="宋体" w:hAnsi="宋体" w:cs="宋体"/>
          <w:bCs/>
          <w:kern w:val="0"/>
          <w:szCs w:val="21"/>
          <w:lang w:bidi="th-TH"/>
        </w:rPr>
        <w:t>教学与科研</w:t>
      </w:r>
      <w:r>
        <w:rPr>
          <w:szCs w:val="21"/>
        </w:rPr>
        <w:t>等</w:t>
      </w:r>
      <w:r>
        <w:rPr>
          <w:rFonts w:hint="eastAsia"/>
          <w:kern w:val="0"/>
          <w:szCs w:val="21"/>
        </w:rPr>
        <w:t>工作的</w:t>
      </w:r>
      <w:r>
        <w:rPr>
          <w:szCs w:val="21"/>
        </w:rPr>
        <w:t>应用型、复合型</w:t>
      </w:r>
      <w:r>
        <w:rPr>
          <w:rFonts w:hint="eastAsia" w:ascii="宋体" w:hAnsi="宋体" w:cs="宋体"/>
          <w:bCs/>
          <w:kern w:val="0"/>
          <w:szCs w:val="21"/>
          <w:lang w:bidi="th-TH"/>
        </w:rPr>
        <w:t>高级专门</w:t>
      </w:r>
      <w:r>
        <w:rPr>
          <w:rFonts w:hint="eastAsia"/>
          <w:kern w:val="0"/>
          <w:szCs w:val="21"/>
        </w:rPr>
        <w:t>人才。</w:t>
      </w: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二、毕业要求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1.</w:t>
      </w:r>
      <w:r>
        <w:rPr>
          <w:rFonts w:hAnsi="宋体"/>
          <w:color w:val="000000"/>
          <w:szCs w:val="21"/>
        </w:rPr>
        <w:t>具备良好的政治思想、道德情操与科学素养，具有能吃苦耐劳的品质和社会责任感。</w:t>
      </w:r>
    </w:p>
    <w:p>
      <w:pPr>
        <w:pStyle w:val="7"/>
        <w:spacing w:line="400" w:lineRule="exact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 xml:space="preserve">    2.</w:t>
      </w:r>
      <w:r>
        <w:rPr>
          <w:rFonts w:ascii="Times New Roman" w:hAnsi="宋体" w:eastAsia="宋体"/>
          <w:sz w:val="21"/>
          <w:szCs w:val="21"/>
        </w:rPr>
        <w:t>具备扎实的数学与化学基本理论知识，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掌握</w:t>
      </w:r>
      <w:r>
        <w:rPr>
          <w:rFonts w:ascii="Times New Roman" w:hAnsi="宋体" w:eastAsia="宋体"/>
          <w:sz w:val="21"/>
          <w:szCs w:val="21"/>
        </w:rPr>
        <w:t>生物学和</w:t>
      </w:r>
      <w:r>
        <w:rPr>
          <w:rFonts w:ascii="Times New Roman" w:hAnsi="宋体" w:eastAsia="宋体" w:cs="Times New Roman"/>
          <w:sz w:val="21"/>
          <w:szCs w:val="21"/>
        </w:rPr>
        <w:t>农学等方面的基本知识和相关实验技能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3.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掌握</w:t>
      </w:r>
      <w:r>
        <w:rPr>
          <w:rFonts w:ascii="Times New Roman" w:hAnsi="宋体" w:eastAsia="宋体" w:cs="Times New Roman"/>
          <w:sz w:val="21"/>
          <w:szCs w:val="21"/>
        </w:rPr>
        <w:t>作物生产、作物遗传育种与种子生产等方面的基本知识和实验技能，</w:t>
      </w:r>
      <w:r>
        <w:rPr>
          <w:rFonts w:ascii="Times New Roman" w:hAnsi="宋体" w:eastAsia="宋体"/>
          <w:sz w:val="21"/>
          <w:szCs w:val="21"/>
        </w:rPr>
        <w:t>熟悉作物生长发育与大气、土壤、微生物及其他生物间相互关系的基本内容</w:t>
      </w:r>
      <w:r>
        <w:rPr>
          <w:rFonts w:ascii="Times New Roman" w:hAnsi="宋体" w:eastAsia="宋体" w:cs="Times New Roman"/>
          <w:sz w:val="21"/>
          <w:szCs w:val="21"/>
        </w:rPr>
        <w:t>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4.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具备从事</w:t>
      </w:r>
      <w:r>
        <w:rPr>
          <w:rFonts w:ascii="Times New Roman" w:hAnsi="宋体" w:eastAsia="宋体" w:cs="Times New Roman"/>
          <w:sz w:val="21"/>
          <w:szCs w:val="21"/>
        </w:rPr>
        <w:t>作物生产、作物育种与种子生产等工作的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基本素质与能力。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5.</w:t>
      </w:r>
      <w:r>
        <w:rPr>
          <w:rFonts w:ascii="Times New Roman" w:hAnsi="宋体" w:eastAsia="宋体"/>
          <w:sz w:val="21"/>
          <w:szCs w:val="21"/>
        </w:rPr>
        <w:t>具备基本的农业经营管理、农产品研发、农业技术推广与服务的能力。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6.</w:t>
      </w:r>
      <w:r>
        <w:rPr>
          <w:rFonts w:ascii="Times New Roman" w:hAnsi="宋体" w:eastAsia="宋体" w:cs="Times New Roman"/>
          <w:sz w:val="21"/>
          <w:szCs w:val="21"/>
          <w:lang w:bidi="th-TH"/>
        </w:rPr>
        <w:t>掌握科技文献检索、资料查询和农业信息的分析方法和技术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；具备较好的</w:t>
      </w:r>
      <w:r>
        <w:rPr>
          <w:rFonts w:hint="eastAsia" w:ascii="Times New Roman" w:hAnsi="宋体" w:eastAsia="宋体" w:cs="Times New Roman"/>
          <w:color w:val="auto"/>
          <w:sz w:val="21"/>
          <w:szCs w:val="21"/>
        </w:rPr>
        <w:t>英语听说读写能力；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具备较好的</w:t>
      </w:r>
      <w:r>
        <w:rPr>
          <w:rFonts w:ascii="Times New Roman" w:hAnsi="宋体" w:eastAsia="宋体" w:cs="Times New Roman"/>
          <w:sz w:val="21"/>
          <w:szCs w:val="21"/>
        </w:rPr>
        <w:t>调查研究与决策、组织与协调、口头与文字表达等能力。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7.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熟悉</w:t>
      </w:r>
      <w:r>
        <w:rPr>
          <w:rFonts w:ascii="Times New Roman" w:hAnsi="宋体" w:eastAsia="宋体" w:cs="Times New Roman"/>
          <w:sz w:val="21"/>
          <w:szCs w:val="21"/>
        </w:rPr>
        <w:t>与农业相关的方针、政策和法规；具备农业可持续发展的意识和基本知识，了解农业生产及其科技前沿和发展趋势。</w:t>
      </w:r>
    </w:p>
    <w:p>
      <w:pPr>
        <w:pStyle w:val="7"/>
        <w:spacing w:line="400" w:lineRule="exact"/>
        <w:ind w:firstLine="420" w:firstLineChars="200"/>
        <w:jc w:val="both"/>
        <w:rPr>
          <w:rFonts w:ascii="Times New Roman" w:eastAsia="宋体" w:cs="Times New Roman"/>
          <w:color w:val="auto"/>
          <w:sz w:val="21"/>
          <w:szCs w:val="21"/>
        </w:rPr>
      </w:pPr>
      <w:r>
        <w:rPr>
          <w:rFonts w:ascii="Times New Roman" w:eastAsia="宋体" w:cs="Times New Roman"/>
          <w:color w:val="auto"/>
          <w:sz w:val="21"/>
          <w:szCs w:val="21"/>
        </w:rPr>
        <w:t>8.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具有</w:t>
      </w:r>
      <w:r>
        <w:rPr>
          <w:rFonts w:ascii="Times New Roman" w:hAnsi="宋体" w:eastAsia="宋体" w:cs="Times New Roman"/>
          <w:sz w:val="21"/>
          <w:szCs w:val="21"/>
        </w:rPr>
        <w:t>哲学、文学、艺术、法学等方面的相关知识，有</w:t>
      </w:r>
      <w:r>
        <w:rPr>
          <w:rFonts w:ascii="Times New Roman" w:hAnsi="宋体" w:eastAsia="宋体" w:cs="Times New Roman"/>
          <w:color w:val="auto"/>
          <w:sz w:val="21"/>
          <w:szCs w:val="21"/>
        </w:rPr>
        <w:t>较好的人文和社会科学素养。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9.</w:t>
      </w:r>
      <w:r>
        <w:rPr>
          <w:rFonts w:hAnsi="宋体"/>
          <w:kern w:val="0"/>
          <w:szCs w:val="21"/>
        </w:rPr>
        <w:t>具备健康的体魄和</w:t>
      </w:r>
      <w:r>
        <w:rPr>
          <w:rFonts w:hAnsi="宋体"/>
          <w:color w:val="000000"/>
          <w:szCs w:val="21"/>
        </w:rPr>
        <w:t>健全的人格</w:t>
      </w:r>
      <w:r>
        <w:rPr>
          <w:rFonts w:hAnsi="宋体"/>
          <w:kern w:val="0"/>
          <w:szCs w:val="21"/>
        </w:rPr>
        <w:t>。</w:t>
      </w:r>
    </w:p>
    <w:p>
      <w:pPr>
        <w:tabs>
          <w:tab w:val="left" w:pos="747"/>
        </w:tabs>
        <w:spacing w:line="400" w:lineRule="exact"/>
        <w:ind w:firstLine="420" w:firstLineChars="200"/>
        <w:rPr>
          <w:kern w:val="0"/>
          <w:szCs w:val="21"/>
        </w:rPr>
      </w:pPr>
      <w:r>
        <w:rPr>
          <w:kern w:val="0"/>
          <w:szCs w:val="21"/>
        </w:rPr>
        <w:t>10.</w:t>
      </w:r>
      <w:r>
        <w:rPr>
          <w:rFonts w:hAnsi="宋体"/>
          <w:kern w:val="0"/>
          <w:szCs w:val="21"/>
        </w:rPr>
        <w:t>具有较强的创新创业意识和精神，具备较强的自主学习能力和实践应用能力，熟悉科研创新方法，具有一定的学术创新能力和试验设计能力。</w:t>
      </w:r>
      <w:r>
        <w:rPr>
          <w:kern w:val="0"/>
          <w:szCs w:val="21"/>
        </w:rPr>
        <w:t xml:space="preserve"> </w:t>
      </w:r>
    </w:p>
    <w:p>
      <w:pPr>
        <w:spacing w:line="40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0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br w:type="page"/>
      </w:r>
    </w:p>
    <w:tbl>
      <w:tblPr>
        <w:tblStyle w:val="6"/>
        <w:tblW w:w="8711" w:type="dxa"/>
        <w:jc w:val="center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1968"/>
        <w:gridCol w:w="1926"/>
        <w:gridCol w:w="2520"/>
        <w:gridCol w:w="2297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培养目标（标准）</w:t>
            </w:r>
          </w:p>
        </w:tc>
        <w:tc>
          <w:tcPr>
            <w:tcW w:w="192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毕业要求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指标点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608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具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良好思想道德情操和科学素养，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作物生产、作物遗传育种和</w:t>
            </w:r>
            <w:r>
              <w:rPr>
                <w:rFonts w:hint="eastAsia" w:ascii="宋体" w:hAnsi="宋体"/>
                <w:sz w:val="18"/>
                <w:szCs w:val="18"/>
              </w:rPr>
              <w:t>种子生产与经营管理等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方面的基本理论、基本知识和基本技能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，具有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较强的农业生产实践能力和创新创业能力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，能在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农业及其他相关部门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从事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与农学相关的</w:t>
            </w:r>
            <w:r>
              <w:rPr>
                <w:rFonts w:ascii="宋体" w:hAnsi="宋体"/>
                <w:sz w:val="18"/>
                <w:szCs w:val="18"/>
              </w:rPr>
              <w:t>生产与</w:t>
            </w:r>
            <w:r>
              <w:rPr>
                <w:rFonts w:hint="eastAsia" w:ascii="宋体" w:hAnsi="宋体"/>
                <w:sz w:val="18"/>
                <w:szCs w:val="18"/>
              </w:rPr>
              <w:t>技术、</w:t>
            </w:r>
            <w:r>
              <w:rPr>
                <w:rFonts w:ascii="宋体" w:hAnsi="宋体"/>
                <w:sz w:val="18"/>
                <w:szCs w:val="18"/>
              </w:rPr>
              <w:t>推广与</w:t>
            </w:r>
            <w:r>
              <w:rPr>
                <w:rFonts w:hint="eastAsia" w:ascii="宋体" w:hAnsi="宋体"/>
                <w:sz w:val="18"/>
                <w:szCs w:val="18"/>
              </w:rPr>
              <w:t>服务</w:t>
            </w:r>
            <w:r>
              <w:rPr>
                <w:rFonts w:ascii="宋体" w:hAnsi="宋体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sz w:val="18"/>
                <w:szCs w:val="18"/>
              </w:rPr>
              <w:t>经营与</w:t>
            </w:r>
            <w:r>
              <w:rPr>
                <w:rFonts w:ascii="宋体" w:hAnsi="宋体"/>
                <w:sz w:val="18"/>
                <w:szCs w:val="18"/>
              </w:rPr>
              <w:t>管理</w:t>
            </w:r>
            <w:r>
              <w:rPr>
                <w:rFonts w:hint="eastAsia" w:ascii="宋体" w:hAnsi="宋体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th-TH"/>
              </w:rPr>
              <w:t>教学与科研</w:t>
            </w:r>
            <w:r>
              <w:rPr>
                <w:rFonts w:ascii="宋体" w:hAnsi="宋体"/>
                <w:sz w:val="18"/>
                <w:szCs w:val="18"/>
              </w:rPr>
              <w:t>等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工作的</w:t>
            </w:r>
            <w:r>
              <w:rPr>
                <w:rFonts w:ascii="宋体" w:hAnsi="宋体"/>
                <w:sz w:val="18"/>
                <w:szCs w:val="18"/>
              </w:rPr>
              <w:t>应用型、复合型</w:t>
            </w: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lang w:bidi="th-TH"/>
              </w:rPr>
              <w:t>高级专门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人才。</w:t>
            </w: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具备良好的政治思想、道德情操与科学素养，具有能吃苦耐劳的品质和社会责任感。</w:t>
            </w:r>
          </w:p>
          <w:p>
            <w:pPr>
              <w:tabs>
                <w:tab w:val="left" w:pos="747"/>
              </w:tabs>
              <w:adjustRightInd w:val="0"/>
              <w:spacing w:before="100" w:beforeAutospacing="1" w:after="100" w:afterAutospacing="1" w:line="280" w:lineRule="exact"/>
              <w:jc w:val="left"/>
              <w:rPr>
                <w:rFonts w:ascii="宋体" w:hAnsi="宋体" w:cs="仿宋_GB2312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1-1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政治思想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与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道德情操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思想道德修养与法律基础；毛泽东思想和中国特色社会主义理论体系概论；中国近现代史纲要；形势与政策教育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3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1-2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科学素养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马克思主义基本原理；科技文明与海洋科学发展；农业发展与生态文明；</w:t>
            </w:r>
          </w:p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社会科学；科研与创新教育；创新创业教育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0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1-3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吃苦耐劳的品质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思想道德修养与法律基础；志愿者服务活动；大学生职业发展与就业指导；军事训练；农业认知实践；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社会调查与思想政治课社会实践；毕业教育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85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1-4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社会责任感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思想道德修养与法律基础；形势与政策教育；毛泽东思想和中国特色社会主义理论体系概论；社会调查与思想政治课社会实践；毕业教育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562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2.具备扎实的数学与化学基本理论知识，掌握生物学和农学等方面的基本知识和相关实验技能。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>2-1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数学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高等数学Ⅳ；线性代数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8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>2-2</w:t>
            </w:r>
            <w:r>
              <w:rPr>
                <w:rFonts w:hint="eastAsia"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化学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无机化学及分析化学Ⅲ；无机化学及分析化学实验；有机化学Ⅱ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4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2-3 </w:t>
            </w:r>
            <w:r>
              <w:rPr>
                <w:rFonts w:ascii="宋体" w:hAnsi="宋体"/>
                <w:sz w:val="18"/>
                <w:szCs w:val="18"/>
              </w:rPr>
              <w:t>生物学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农业发展与生态文明；植物学；生物化学；植物生理学；分子生物学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01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ascii="宋体" w:hAnsi="宋体" w:cs="仿宋_GB2312"/>
                <w:sz w:val="18"/>
                <w:szCs w:val="18"/>
              </w:rPr>
              <w:t xml:space="preserve">2-4 </w:t>
            </w:r>
            <w:r>
              <w:rPr>
                <w:rFonts w:ascii="宋体" w:hAnsi="宋体"/>
                <w:sz w:val="18"/>
                <w:szCs w:val="18"/>
              </w:rPr>
              <w:t>农学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农学专业导论；农业发展与生态文明；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4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3.掌握作物生产、作物遗传育种与种子生产等方面的基本知识和实验技能，熟悉作物生长发育与大气、土壤、微生物及其他生物间相互关系的基本内容。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3-1</w:t>
            </w:r>
            <w:r>
              <w:rPr>
                <w:rFonts w:ascii="宋体" w:hAnsi="宋体"/>
                <w:sz w:val="18"/>
                <w:szCs w:val="18"/>
              </w:rPr>
              <w:t>作物生产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作物栽培学；特色经济植物栽培；现代农业栽培技术；信息农业技术；工厂化种苗生产；食用菌栽培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3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3-2</w:t>
            </w:r>
            <w:r>
              <w:rPr>
                <w:rFonts w:ascii="宋体" w:hAnsi="宋体"/>
                <w:sz w:val="18"/>
                <w:szCs w:val="18"/>
              </w:rPr>
              <w:t>作物遗传育种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遗传学；作物育种学；植物分子育种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60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3-3</w:t>
            </w:r>
            <w:r>
              <w:rPr>
                <w:rFonts w:ascii="宋体" w:hAnsi="宋体"/>
                <w:sz w:val="18"/>
                <w:szCs w:val="18"/>
              </w:rPr>
              <w:t>种子生产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种子学；种子生产与经营管理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8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3-4</w:t>
            </w:r>
            <w:r>
              <w:rPr>
                <w:rFonts w:ascii="宋体" w:hAnsi="宋体"/>
                <w:sz w:val="18"/>
                <w:szCs w:val="18"/>
              </w:rPr>
              <w:t>作物生长发育与大气、土壤、微生物及其他生物间相互关系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农业生态学；农业气象学；土壤肥料学；农业微生物学；植物保护学；设施农业学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2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4.具备从事作物生产、作物育种与种子生产等工作的基本素质与能力。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4-1</w:t>
            </w:r>
            <w:r>
              <w:rPr>
                <w:rFonts w:ascii="宋体" w:hAnsi="宋体"/>
                <w:sz w:val="18"/>
                <w:szCs w:val="18"/>
              </w:rPr>
              <w:t>作物生产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耕作学；作物栽培学；特色经济植物栽培；现代农业栽培技术；工厂化种苗生产；食用菌栽培；试验统计方法；毕业实习、顶岗实习（见习）、毕业论文（设计）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3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4-2</w:t>
            </w:r>
            <w:r>
              <w:rPr>
                <w:rFonts w:ascii="宋体" w:hAnsi="宋体"/>
                <w:sz w:val="18"/>
                <w:szCs w:val="18"/>
              </w:rPr>
              <w:t>作物育种与种子生产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作物育种学；植物分子育种；种子学；种子生产与经营管理；毕业实习、顶岗实习（见习）、毕业论文（设计）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7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5.具备基本的农业经营管理、农产品研发、农业技术推广与服务的能力。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5-1</w:t>
            </w:r>
            <w:r>
              <w:rPr>
                <w:rFonts w:ascii="宋体" w:hAnsi="宋体"/>
                <w:sz w:val="18"/>
                <w:szCs w:val="18"/>
              </w:rPr>
              <w:t>农业经营管理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现代企业管理；经济学原理；电子商务概论；作物栽培学；作物育种学；种子生产与经营管理；工厂化种苗生产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4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5-2</w:t>
            </w:r>
            <w:r>
              <w:rPr>
                <w:rFonts w:ascii="宋体" w:hAnsi="宋体"/>
                <w:sz w:val="18"/>
                <w:szCs w:val="18"/>
              </w:rPr>
              <w:t>农产品研发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创新创业教育；科研与创新教育；文献阅读与科技论文写作；作物栽培学；种子生产与经营管理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0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5-3</w:t>
            </w:r>
            <w:r>
              <w:rPr>
                <w:rFonts w:ascii="宋体" w:hAnsi="宋体"/>
                <w:sz w:val="18"/>
                <w:szCs w:val="18"/>
              </w:rPr>
              <w:t>农业技术推广与服务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农业推广学；社会调查与思想政治课社会实践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4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7"/>
              <w:spacing w:line="280" w:lineRule="exact"/>
              <w:rPr>
                <w:rFonts w:ascii="宋体" w:hAnsi="宋体" w:eastAsia="宋体" w:cs="Times New Roman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color w:val="auto"/>
                <w:sz w:val="18"/>
                <w:szCs w:val="18"/>
              </w:rPr>
              <w:t>6.</w:t>
            </w:r>
            <w:r>
              <w:rPr>
                <w:rFonts w:ascii="宋体" w:hAnsi="宋体" w:eastAsia="宋体" w:cs="Times New Roman"/>
                <w:sz w:val="18"/>
                <w:szCs w:val="18"/>
                <w:lang w:bidi="th-TH"/>
              </w:rPr>
              <w:t>掌握科技文献检索、资料查询和农业信息的分析方法和技术</w:t>
            </w:r>
            <w:r>
              <w:rPr>
                <w:rFonts w:ascii="宋体" w:hAnsi="宋体" w:eastAsia="宋体" w:cs="Times New Roman"/>
                <w:color w:val="auto"/>
                <w:sz w:val="18"/>
                <w:szCs w:val="18"/>
              </w:rPr>
              <w:t>；具备较好的</w:t>
            </w:r>
            <w:r>
              <w:rPr>
                <w:rFonts w:hint="eastAsia" w:ascii="宋体" w:hAnsi="宋体" w:eastAsia="宋体" w:cs="Times New Roman"/>
                <w:color w:val="auto"/>
                <w:sz w:val="18"/>
                <w:szCs w:val="18"/>
              </w:rPr>
              <w:t>英语听说读写能力；</w:t>
            </w:r>
            <w:r>
              <w:rPr>
                <w:rFonts w:ascii="宋体" w:hAnsi="宋体" w:eastAsia="宋体" w:cs="Times New Roman"/>
                <w:color w:val="auto"/>
                <w:sz w:val="18"/>
                <w:szCs w:val="18"/>
              </w:rPr>
              <w:t>具备较好的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调查研究与决策、组织与协调、口头与文字表达等能力。</w:t>
            </w:r>
          </w:p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6-1</w:t>
            </w:r>
            <w:r>
              <w:rPr>
                <w:rFonts w:ascii="宋体" w:hAnsi="宋体"/>
                <w:sz w:val="18"/>
                <w:szCs w:val="18"/>
                <w:lang w:bidi="th-TH"/>
              </w:rPr>
              <w:t>科技文献检索、资料查询和农业信息的分析方法和技术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文献阅读与科技论文写作；信息技术及应用；信息农业技术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34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7"/>
              <w:spacing w:line="280" w:lineRule="exact"/>
              <w:rPr>
                <w:rFonts w:ascii="宋体" w:hAnsi="宋体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 xml:space="preserve">6-2 </w:t>
            </w:r>
            <w:r>
              <w:rPr>
                <w:rFonts w:hint="eastAsia" w:ascii="宋体" w:hAnsi="宋体"/>
                <w:sz w:val="18"/>
                <w:szCs w:val="18"/>
              </w:rPr>
              <w:t>英语听说读写能力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大学外语读写；大学外语听说；农学专业英语；外语拓展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831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7"/>
              <w:spacing w:line="280" w:lineRule="exact"/>
              <w:rPr>
                <w:rFonts w:ascii="宋体" w:hAnsi="宋体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pStyle w:val="7"/>
              <w:spacing w:line="280" w:lineRule="exact"/>
              <w:rPr>
                <w:rFonts w:ascii="宋体" w:hAnsi="宋体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仿宋_GB2312"/>
                <w:sz w:val="18"/>
                <w:szCs w:val="18"/>
              </w:rPr>
              <w:t>6-3</w:t>
            </w:r>
            <w:r>
              <w:rPr>
                <w:rFonts w:ascii="宋体" w:hAnsi="宋体" w:eastAsia="宋体"/>
                <w:sz w:val="18"/>
                <w:szCs w:val="18"/>
              </w:rPr>
              <w:t>调查研究与决策、组织与协调、口头与文字表达能力。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形势与政策教育；大学生职业发展与就业指导；社会调查与思想政治课社会实践；文体艺术综合素质实践；专业创新创业综合实践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2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7.熟悉与农业相关的方针、政策和法规；具备农业可持续发展的意识和基本知识，了解农业生产及其科技前沿和发展趋势。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7-1</w:t>
            </w:r>
            <w:r>
              <w:rPr>
                <w:rFonts w:ascii="宋体" w:hAnsi="宋体"/>
                <w:sz w:val="18"/>
                <w:szCs w:val="18"/>
              </w:rPr>
              <w:t>农业方针、政策和法规</w:t>
            </w:r>
          </w:p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农业政策与法规；道德法律与经济管理；形势与政策教育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1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center" w:pos="129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7-2</w:t>
            </w:r>
            <w:r>
              <w:rPr>
                <w:rFonts w:ascii="宋体" w:hAnsi="宋体"/>
                <w:sz w:val="18"/>
                <w:szCs w:val="18"/>
              </w:rPr>
              <w:t>农业可持续发展的意识和基本知识</w:t>
            </w:r>
            <w:r>
              <w:rPr>
                <w:rFonts w:ascii="宋体" w:hAnsi="宋体" w:cs="仿宋_GB2312"/>
                <w:sz w:val="18"/>
                <w:szCs w:val="18"/>
              </w:rPr>
              <w:tab/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农业发展与生态文明；科技文明与海洋科学发展；农学专业导论；休闲农业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78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7-3</w:t>
            </w:r>
            <w:r>
              <w:rPr>
                <w:rFonts w:ascii="宋体" w:hAnsi="宋体"/>
                <w:sz w:val="18"/>
                <w:szCs w:val="18"/>
              </w:rPr>
              <w:t>农业生产及其科技前沿和发展趋势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科技文明与海洋科学发展；农业发展与生态文明；现代农业栽培技术；农学专业导论；科研与创新教育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710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8.具有哲学、文学、艺术、法学等方面的相关知识，有较好的人文和社会科学素养。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8-1</w:t>
            </w:r>
            <w:r>
              <w:rPr>
                <w:rFonts w:ascii="宋体" w:hAnsi="宋体"/>
                <w:sz w:val="18"/>
                <w:szCs w:val="18"/>
              </w:rPr>
              <w:t>哲学、文学、艺术、法学等方面的相关知识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马克思主义基本原理；毛泽东思想和中国特色社会主义理论体系概论；文学艺术；道德法律与经济管理；文体艺术综合素质实践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8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center" w:pos="129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8-2</w:t>
            </w:r>
            <w:r>
              <w:rPr>
                <w:rFonts w:ascii="宋体" w:hAnsi="宋体" w:cs="仿宋_GB2312"/>
                <w:sz w:val="18"/>
                <w:szCs w:val="18"/>
              </w:rPr>
              <w:tab/>
            </w:r>
            <w:r>
              <w:rPr>
                <w:rFonts w:hint="eastAsia" w:ascii="宋体" w:hAnsi="宋体" w:cs="仿宋_GB2312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人文和社会科学素养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社会科学；中国近现代史纲要；军事理论；文学艺术；道德法律与经济管理；文体艺术综合素质实践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1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9.具备健康的体魄和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健全的人格</w:t>
            </w:r>
            <w:r>
              <w:rPr>
                <w:rFonts w:ascii="宋体" w:hAnsi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9-1</w:t>
            </w:r>
            <w:r>
              <w:rPr>
                <w:rFonts w:ascii="宋体" w:hAnsi="宋体"/>
                <w:kern w:val="0"/>
                <w:sz w:val="18"/>
                <w:szCs w:val="18"/>
              </w:rPr>
              <w:t>健康的体魄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体育；青年学生健康教育；大学生心理健康教育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36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9-2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健全的人格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napToGrid w:val="0"/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大学生心理健康教育；体育；青年学生健康教育；思想道德修养与法律基础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61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10.具有较强的创新创业意识和精神，具备较强的自主学习能力和实践应用能力，熟悉科研创新方法，具有一定的学术创新能力和试验设计能力。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10-1</w:t>
            </w:r>
            <w:r>
              <w:rPr>
                <w:rFonts w:ascii="宋体" w:hAnsi="宋体"/>
                <w:kern w:val="0"/>
                <w:sz w:val="18"/>
                <w:szCs w:val="18"/>
              </w:rPr>
              <w:t>创新创业意识和精神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创新创业教育；科研与创新教育；专业创新创业综合实践；毕业实习、顶岗实习（见习）、毕业论文（设计）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8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10-2</w:t>
            </w:r>
            <w:r>
              <w:rPr>
                <w:rFonts w:ascii="宋体" w:hAnsi="宋体"/>
                <w:kern w:val="0"/>
                <w:sz w:val="18"/>
                <w:szCs w:val="18"/>
              </w:rPr>
              <w:t>自主学习能力和实践应用能力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农业认知实践；作物栽培综合实践；课程实习；课程实验；毕业实习；专业创新创业综合实践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65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92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90" w:firstLineChars="50"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10-3</w:t>
            </w:r>
            <w:r>
              <w:rPr>
                <w:rFonts w:ascii="宋体" w:hAnsi="宋体"/>
                <w:kern w:val="0"/>
                <w:sz w:val="18"/>
                <w:szCs w:val="18"/>
              </w:rPr>
              <w:t>学术创新能力和试验设计能力</w:t>
            </w:r>
          </w:p>
        </w:tc>
        <w:tc>
          <w:tcPr>
            <w:tcW w:w="229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试验统计方法；创新创业教育；科研与创新教育；专业创新创业综合实践；毕业实习、顶岗实习（见习）、毕业论文（设计）</w:t>
            </w:r>
          </w:p>
        </w:tc>
      </w:tr>
    </w:tbl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</w:p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四、主干学科 </w:t>
      </w:r>
    </w:p>
    <w:p>
      <w:pPr>
        <w:pStyle w:val="3"/>
        <w:spacing w:line="380" w:lineRule="exact"/>
        <w:ind w:firstLine="420" w:firstLineChars="20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作物学</w:t>
      </w:r>
    </w:p>
    <w:p>
      <w:pPr>
        <w:pStyle w:val="3"/>
        <w:spacing w:line="380" w:lineRule="exact"/>
        <w:ind w:firstLine="422" w:firstLineChars="200"/>
        <w:rPr>
          <w:b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五、专业核心课程</w:t>
      </w:r>
    </w:p>
    <w:p>
      <w:pPr>
        <w:pStyle w:val="3"/>
        <w:spacing w:line="380" w:lineRule="exact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植物学、生物化学、植物生理学、遗传学、试验统计学、农业生态学、土壤肥料学、植物保护学、作物育种学、作物</w:t>
      </w:r>
      <w:bookmarkStart w:id="2" w:name="OLE_LINK38"/>
      <w:r>
        <w:rPr>
          <w:rFonts w:hint="eastAsia" w:ascii="宋体" w:hAnsi="宋体"/>
          <w:color w:val="000000"/>
          <w:sz w:val="21"/>
          <w:szCs w:val="21"/>
        </w:rPr>
        <w:t>栽培学</w:t>
      </w:r>
      <w:bookmarkEnd w:id="2"/>
      <w:r>
        <w:rPr>
          <w:rFonts w:hint="eastAsia" w:ascii="宋体" w:hAnsi="宋体"/>
          <w:color w:val="000000"/>
          <w:sz w:val="21"/>
          <w:szCs w:val="21"/>
        </w:rPr>
        <w:t>、耕作学、种子学</w:t>
      </w:r>
    </w:p>
    <w:p>
      <w:pPr>
        <w:pStyle w:val="3"/>
        <w:spacing w:line="380" w:lineRule="exact"/>
        <w:ind w:firstLine="422" w:firstLineChars="200"/>
        <w:rPr>
          <w:b/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六、主要实践性教学环节</w:t>
      </w:r>
    </w:p>
    <w:p>
      <w:pPr>
        <w:pStyle w:val="3"/>
        <w:spacing w:line="380" w:lineRule="exact"/>
        <w:ind w:firstLine="420" w:firstLineChars="200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通识实践；专业实践（含课程实习、认知实践、综合实践等）；毕业实习、毕业论文（设计）及顶岗实习（见习）；专业创新创业综合实践；社会实践。</w:t>
      </w:r>
    </w:p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七、主要专业实验</w:t>
      </w:r>
    </w:p>
    <w:p>
      <w:pPr>
        <w:pStyle w:val="3"/>
        <w:spacing w:line="380" w:lineRule="exact"/>
        <w:ind w:firstLine="420" w:firstLineChars="200"/>
        <w:rPr>
          <w:b/>
          <w:sz w:val="21"/>
          <w:szCs w:val="21"/>
        </w:rPr>
      </w:pPr>
      <w:r>
        <w:rPr>
          <w:rFonts w:hAnsi="宋体"/>
          <w:sz w:val="21"/>
          <w:szCs w:val="21"/>
        </w:rPr>
        <w:t>植物生理生化实验</w:t>
      </w:r>
      <w:r>
        <w:rPr>
          <w:rFonts w:hint="eastAsia" w:hAnsi="宋体"/>
          <w:sz w:val="21"/>
          <w:szCs w:val="21"/>
        </w:rPr>
        <w:t>、</w:t>
      </w:r>
      <w:r>
        <w:rPr>
          <w:rFonts w:hAnsi="宋体"/>
          <w:sz w:val="21"/>
          <w:szCs w:val="21"/>
        </w:rPr>
        <w:t>遗传学</w:t>
      </w:r>
      <w:r>
        <w:rPr>
          <w:rFonts w:hint="eastAsia" w:hAnsi="宋体"/>
          <w:sz w:val="21"/>
          <w:szCs w:val="21"/>
        </w:rPr>
        <w:t>实验、</w:t>
      </w:r>
      <w:r>
        <w:rPr>
          <w:rFonts w:hAnsi="宋体"/>
          <w:sz w:val="21"/>
          <w:szCs w:val="21"/>
        </w:rPr>
        <w:t>试验统计方法</w:t>
      </w:r>
      <w:r>
        <w:rPr>
          <w:rFonts w:hint="eastAsia" w:hAnsi="宋体"/>
          <w:sz w:val="21"/>
          <w:szCs w:val="21"/>
        </w:rPr>
        <w:t>实验、农业</w:t>
      </w:r>
      <w:r>
        <w:rPr>
          <w:rFonts w:hAnsi="宋体"/>
          <w:sz w:val="21"/>
          <w:szCs w:val="21"/>
        </w:rPr>
        <w:t>微生物</w:t>
      </w:r>
      <w:r>
        <w:rPr>
          <w:rFonts w:hint="eastAsia" w:hAnsi="宋体"/>
          <w:sz w:val="21"/>
          <w:szCs w:val="21"/>
        </w:rPr>
        <w:t>学实验、分子生物学与农业生物技术实验、</w:t>
      </w:r>
      <w:r>
        <w:rPr>
          <w:rFonts w:hAnsi="宋体"/>
          <w:sz w:val="21"/>
          <w:szCs w:val="21"/>
        </w:rPr>
        <w:t>土壤肥料学</w:t>
      </w:r>
      <w:r>
        <w:rPr>
          <w:rFonts w:hint="eastAsia" w:hAnsi="宋体"/>
          <w:sz w:val="21"/>
          <w:szCs w:val="21"/>
        </w:rPr>
        <w:t>实验、</w:t>
      </w:r>
      <w:r>
        <w:rPr>
          <w:rFonts w:hAnsi="宋体"/>
          <w:sz w:val="21"/>
          <w:szCs w:val="21"/>
        </w:rPr>
        <w:t>植物保护学</w:t>
      </w:r>
      <w:r>
        <w:rPr>
          <w:rFonts w:hint="eastAsia" w:hAnsi="宋体"/>
          <w:sz w:val="21"/>
          <w:szCs w:val="21"/>
        </w:rPr>
        <w:t>实验、</w:t>
      </w:r>
      <w:r>
        <w:rPr>
          <w:rFonts w:hAnsi="宋体"/>
          <w:sz w:val="21"/>
          <w:szCs w:val="21"/>
        </w:rPr>
        <w:t>作物育种学</w:t>
      </w:r>
      <w:r>
        <w:rPr>
          <w:rFonts w:hint="eastAsia" w:hAnsi="宋体"/>
          <w:sz w:val="21"/>
          <w:szCs w:val="21"/>
        </w:rPr>
        <w:t>实验、</w:t>
      </w:r>
      <w:r>
        <w:rPr>
          <w:rFonts w:hAnsi="宋体"/>
          <w:sz w:val="21"/>
          <w:szCs w:val="21"/>
        </w:rPr>
        <w:t>作物栽培学</w:t>
      </w:r>
      <w:r>
        <w:rPr>
          <w:rFonts w:hint="eastAsia" w:hAnsi="宋体"/>
          <w:sz w:val="21"/>
          <w:szCs w:val="21"/>
        </w:rPr>
        <w:t>实验、设施农业学实验和种子学实验等</w:t>
      </w:r>
    </w:p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八、教学计划安排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1．教学日历：(见附表一)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2．各学年教学活动时间安排：(见附表二)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3．课程设置和安排：(见附表三、四)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4．综合实践性教学环节安排： (见附表五)</w:t>
      </w:r>
    </w:p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九、学制</w:t>
      </w:r>
    </w:p>
    <w:p>
      <w:pPr>
        <w:pStyle w:val="3"/>
        <w:spacing w:line="380" w:lineRule="exact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基本学制4年。实行弹性修业年限，学习期限3-8年。</w:t>
      </w:r>
    </w:p>
    <w:p>
      <w:pPr>
        <w:pStyle w:val="3"/>
        <w:spacing w:line="380" w:lineRule="exact"/>
        <w:ind w:firstLine="422" w:firstLineChars="200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十、毕业及授予学士学位学分要求</w:t>
      </w:r>
    </w:p>
    <w:p>
      <w:pPr>
        <w:pStyle w:val="3"/>
        <w:spacing w:line="380" w:lineRule="exact"/>
        <w:ind w:firstLine="420" w:firstLineChars="20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总学分：163</w:t>
      </w:r>
    </w:p>
    <w:p>
      <w:pPr>
        <w:pStyle w:val="3"/>
        <w:spacing w:line="380" w:lineRule="exact"/>
        <w:ind w:firstLine="420" w:firstLineChars="200"/>
        <w:rPr>
          <w:bCs/>
          <w:sz w:val="21"/>
          <w:szCs w:val="21"/>
        </w:rPr>
      </w:pPr>
      <w:r>
        <w:rPr>
          <w:rFonts w:hint="eastAsia"/>
          <w:bCs/>
          <w:sz w:val="21"/>
          <w:szCs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学分与学时分配比例见下表：</w:t>
      </w:r>
    </w:p>
    <w:tbl>
      <w:tblPr>
        <w:tblStyle w:val="6"/>
        <w:tblW w:w="906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05"/>
        <w:gridCol w:w="980"/>
        <w:gridCol w:w="1135"/>
        <w:gridCol w:w="1305"/>
        <w:gridCol w:w="1155"/>
        <w:gridCol w:w="19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53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3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30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5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93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39.5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24.7%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742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13.5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8.4%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232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%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656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9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3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color w:val="000000"/>
                <w:szCs w:val="21"/>
              </w:rPr>
              <w:t>%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352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98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3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20</w:t>
            </w:r>
          </w:p>
        </w:tc>
        <w:tc>
          <w:tcPr>
            <w:tcW w:w="13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12.5%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320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13</w:t>
            </w:r>
            <w:r>
              <w:rPr>
                <w:rFonts w:hint="eastAsia" w:eastAsia="仿宋_GB2312"/>
                <w:szCs w:val="21"/>
              </w:rPr>
              <w:t>3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8</w:t>
            </w:r>
            <w:r>
              <w:rPr>
                <w:rFonts w:hint="eastAsia" w:eastAsia="仿宋_GB2312"/>
                <w:sz w:val="21"/>
                <w:szCs w:val="21"/>
              </w:rPr>
              <w:t>3</w:t>
            </w:r>
            <w:r>
              <w:rPr>
                <w:rFonts w:eastAsia="仿宋_GB2312"/>
                <w:sz w:val="21"/>
                <w:szCs w:val="21"/>
              </w:rPr>
              <w:t>.</w:t>
            </w:r>
            <w:r>
              <w:rPr>
                <w:rFonts w:hint="eastAsia" w:eastAsia="仿宋_GB2312"/>
                <w:sz w:val="21"/>
                <w:szCs w:val="21"/>
              </w:rPr>
              <w:t>1</w:t>
            </w:r>
            <w:r>
              <w:rPr>
                <w:rFonts w:eastAsia="仿宋_GB2312"/>
                <w:sz w:val="21"/>
                <w:szCs w:val="21"/>
              </w:rPr>
              <w:t>%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2302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364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80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</w:t>
            </w:r>
          </w:p>
        </w:tc>
        <w:tc>
          <w:tcPr>
            <w:tcW w:w="13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color w:val="000000"/>
                <w:szCs w:val="21"/>
              </w:rPr>
              <w:t>2.5%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 w:eastAsia="仿宋_GB2312"/>
                <w:szCs w:val="21"/>
              </w:rPr>
              <w:t>11周</w:t>
            </w:r>
          </w:p>
        </w:tc>
        <w:tc>
          <w:tcPr>
            <w:tcW w:w="193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80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23</w:t>
            </w:r>
          </w:p>
        </w:tc>
        <w:tc>
          <w:tcPr>
            <w:tcW w:w="130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color w:val="000000"/>
                <w:szCs w:val="21"/>
              </w:rPr>
              <w:t>14.</w:t>
            </w: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color w:val="000000"/>
                <w:szCs w:val="21"/>
              </w:rPr>
              <w:t>%</w:t>
            </w:r>
          </w:p>
        </w:tc>
        <w:tc>
          <w:tcPr>
            <w:tcW w:w="11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35周</w:t>
            </w:r>
          </w:p>
        </w:tc>
        <w:tc>
          <w:tcPr>
            <w:tcW w:w="1932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85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27</w:t>
            </w:r>
          </w:p>
        </w:tc>
        <w:tc>
          <w:tcPr>
            <w:tcW w:w="13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6</w:t>
            </w:r>
            <w:r>
              <w:rPr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9</w:t>
            </w:r>
            <w:r>
              <w:rPr>
                <w:color w:val="000000"/>
                <w:szCs w:val="21"/>
              </w:rPr>
              <w:t>%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46周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920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3533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计</w:t>
            </w:r>
          </w:p>
        </w:tc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160</w:t>
            </w:r>
          </w:p>
        </w:tc>
        <w:tc>
          <w:tcPr>
            <w:tcW w:w="13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100.0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3222</w:t>
            </w:r>
          </w:p>
        </w:tc>
        <w:tc>
          <w:tcPr>
            <w:tcW w:w="193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</w:rPr>
              <w:t>1284（39.9%）</w:t>
            </w:r>
          </w:p>
        </w:tc>
      </w:tr>
    </w:tbl>
    <w:p>
      <w:pPr>
        <w:spacing w:line="360" w:lineRule="exact"/>
        <w:ind w:firstLine="440" w:firstLineChars="200"/>
        <w:jc w:val="left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spacing w:val="20"/>
          <w:sz w:val="32"/>
          <w:szCs w:val="32"/>
        </w:rPr>
        <w:t>农学专业教学计划安排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95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696" name="文本框 55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697" name="文本框 56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4" o:spid="_x0000_s1026" o:spt="203" style="position:absolute;left:0pt;margin-left:234pt;margin-top:-64pt;height:7.8pt;width:18pt;z-index:251610112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jNl9XbAAAADQEAAA8AAAAAAAAAAQAgAAAAIgAAAGRy&#10;cy9kb3ducmV2LnhtbFBLAQIUABQAAAAIAIdO4kCVFVwVOwIAAOwFAAAOAAAAAAAAAAEAIAAAACoB&#10;AABkcnMvZTJvRG9jLnhtbFBLBQYAAAAABgAGAFkBAADXBQAAAAA=&#10;">
                <o:lock v:ext="edit"/>
                <v:shape id="文本框 55" o:spid="_x0000_s1026" o:spt="202" type="#_x0000_t202" style="position:absolute;left:321;top:42;height:22;width:13;" filled="f" stroked="f" coordsize="21600,21600" o:gfxdata="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gt9YL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56" o:spid="_x0000_s1026" o:spt="202" type="#_x0000_t202" style="position:absolute;left:331;top:48;height:19;width:14;" filled="f" stroked="f" coordsize="21600,21600" o:gfxdata="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UfY+7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附表一、农学专业教学日历（2017级）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902960" cy="248729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pos="4422"/>
          <w:tab w:val="left" w:pos="7275"/>
        </w:tabs>
        <w:jc w:val="left"/>
        <w:rPr>
          <w:b/>
          <w:spacing w:val="20"/>
          <w:sz w:val="24"/>
        </w:rPr>
      </w:pPr>
      <w:r>
        <w:rPr>
          <w:b/>
          <w:spacing w:val="20"/>
          <w:sz w:val="24"/>
        </w:rPr>
        <w:tab/>
      </w:r>
      <w:r>
        <w:rPr>
          <w:rFonts w:hint="eastAsia"/>
          <w:b/>
          <w:spacing w:val="20"/>
          <w:sz w:val="24"/>
        </w:rPr>
        <w:t>附表二、农学专业各学期教学活动时间安排</w:t>
      </w:r>
      <w:r>
        <w:rPr>
          <w:rFonts w:hint="eastAsia" w:ascii="宋体"/>
          <w:b/>
          <w:spacing w:val="20"/>
          <w:sz w:val="24"/>
        </w:rPr>
        <w:t>（2017级）</w:t>
      </w:r>
      <w:r>
        <w:rPr>
          <w:b/>
          <w:spacing w:val="20"/>
          <w:sz w:val="24"/>
        </w:rPr>
        <w:tab/>
      </w:r>
    </w:p>
    <w:p>
      <w:pPr>
        <w:jc w:val="center"/>
      </w:pPr>
      <w:r>
        <w:rPr>
          <w:sz w:val="20"/>
        </w:rPr>
        <w:drawing>
          <wp:anchor distT="0" distB="0" distL="114300" distR="114300" simplePos="0" relativeHeight="2516090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123190</wp:posOffset>
            </wp:positionV>
            <wp:extent cx="6109335" cy="2169160"/>
            <wp:effectExtent l="0" t="0" r="1905" b="10160"/>
            <wp:wrapNone/>
            <wp:docPr id="69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" name="图片 5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9335" cy="216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firstLine="420" w:firstLineChars="20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firstLine="420" w:firstLineChars="200"/>
        <w:jc w:val="left"/>
        <w:rPr>
          <w:b/>
          <w:spacing w:val="8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附表三、农学专业通识理论教育课程设置（一）</w:t>
      </w:r>
    </w:p>
    <w:tbl>
      <w:tblPr>
        <w:tblStyle w:val="6"/>
        <w:tblW w:w="941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1"/>
        <w:gridCol w:w="3064"/>
        <w:gridCol w:w="540"/>
        <w:gridCol w:w="540"/>
        <w:gridCol w:w="540"/>
        <w:gridCol w:w="720"/>
        <w:gridCol w:w="901"/>
        <w:gridCol w:w="720"/>
        <w:gridCol w:w="76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39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.5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742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学时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27111101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27111102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27211103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56011106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56011107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56011109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,2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56010103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56011109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19221104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高等数学Ⅳ</w:t>
            </w:r>
          </w:p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Higher Mathematics Ⅳ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线性代数</w:t>
            </w:r>
          </w:p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39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742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136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ind w:left="630" w:leftChars="300" w:firstLine="2569" w:firstLineChars="1000"/>
        <w:jc w:val="left"/>
        <w:rPr>
          <w:b/>
          <w:spacing w:val="8"/>
          <w:sz w:val="24"/>
        </w:rPr>
      </w:pP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附表三、农学专业通识理论教育课程设置（二）</w:t>
      </w:r>
    </w:p>
    <w:tbl>
      <w:tblPr>
        <w:tblStyle w:val="6"/>
        <w:tblW w:w="9660" w:type="dxa"/>
        <w:tblInd w:w="-2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140"/>
        <w:gridCol w:w="2899"/>
        <w:gridCol w:w="540"/>
        <w:gridCol w:w="540"/>
        <w:gridCol w:w="540"/>
        <w:gridCol w:w="720"/>
        <w:gridCol w:w="900"/>
        <w:gridCol w:w="720"/>
        <w:gridCol w:w="11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5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1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Ansi="宋体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学时</w:t>
            </w:r>
          </w:p>
        </w:tc>
        <w:tc>
          <w:tcPr>
            <w:tcW w:w="11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19321103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无机化学及分析化学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Ⅲ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Inorganic Chemistry and Analytical Chemistry 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Ⅲ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1/3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化学类</w:t>
            </w:r>
          </w:p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19323104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无机化学及分析化学实验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Experiments of Inorganic Chemistry and Analytical Chemistry 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19322202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有机化学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Ⅱ</w:t>
            </w:r>
          </w:p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Organic Chemistry 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Ⅱ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15551303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市场营销学</w:t>
            </w:r>
            <w:r>
              <w:rPr>
                <w:rFonts w:hint="eastAsia" w:hAnsi="宋体"/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  <w:r>
              <w:rPr>
                <w:rStyle w:val="8"/>
                <w:sz w:val="18"/>
                <w:szCs w:val="18"/>
              </w:rPr>
              <w:t>Marketing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经济学原理</w:t>
            </w:r>
          </w:p>
          <w:p>
            <w:pPr>
              <w:rPr>
                <w:rFonts w:hAnsi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P</w:t>
            </w:r>
            <w:r>
              <w:rPr>
                <w:rFonts w:hAnsi="宋体"/>
                <w:sz w:val="18"/>
                <w:szCs w:val="18"/>
              </w:rPr>
              <w:t>rinciple</w:t>
            </w:r>
            <w:r>
              <w:rPr>
                <w:rFonts w:hint="eastAsia" w:hAnsi="宋体"/>
                <w:sz w:val="18"/>
                <w:szCs w:val="18"/>
              </w:rPr>
              <w:t xml:space="preserve"> of </w:t>
            </w:r>
            <w:r>
              <w:rPr>
                <w:rFonts w:hAnsi="宋体"/>
                <w:sz w:val="18"/>
                <w:szCs w:val="18"/>
              </w:rPr>
              <w:t xml:space="preserve"> Economic</w:t>
            </w:r>
            <w:r>
              <w:rPr>
                <w:rFonts w:hint="eastAsia" w:hAnsi="宋体"/>
                <w:sz w:val="18"/>
                <w:szCs w:val="18"/>
              </w:rPr>
              <w:t>s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13461212x0</w:t>
            </w:r>
          </w:p>
        </w:tc>
        <w:tc>
          <w:tcPr>
            <w:tcW w:w="289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分子生物学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Molecular Biology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2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13.5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附表三、农学专业通识理论教育课程设置（三）</w:t>
      </w:r>
    </w:p>
    <w:tbl>
      <w:tblPr>
        <w:tblStyle w:val="6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1032"/>
        <w:gridCol w:w="2378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农业发展与生态文明类/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13411321×0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农业政策与法规</w:t>
            </w:r>
          </w:p>
          <w:p>
            <w:pPr>
              <w:spacing w:line="240" w:lineRule="exac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 Policies &amp; Laws on Agriculture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13481318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农学专业英语 </w:t>
            </w:r>
          </w:p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Specialized English for Agricultural Science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10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13481317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农学专业导论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Agricultural Science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341132</w:t>
            </w:r>
            <w:r>
              <w:rPr>
                <w:rFonts w:hint="eastAsia" w:ascii="宋体" w:hAnsi="宋体"/>
                <w:sz w:val="18"/>
                <w:szCs w:val="18"/>
              </w:rPr>
              <w:t>2x0</w:t>
            </w:r>
          </w:p>
        </w:tc>
        <w:tc>
          <w:tcPr>
            <w:tcW w:w="2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文献阅读与科技论文写作Reading of Literature and Writing of Scientific Papers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78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/</w:t>
            </w:r>
          </w:p>
        </w:tc>
      </w:tr>
    </w:tbl>
    <w:p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t>附表四、</w:t>
      </w:r>
      <w:r>
        <w:rPr>
          <w:rFonts w:hint="eastAsia"/>
          <w:b/>
          <w:spacing w:val="8"/>
          <w:sz w:val="24"/>
        </w:rPr>
        <w:t>农学专业</w:t>
      </w:r>
      <w:r>
        <w:rPr>
          <w:b/>
          <w:spacing w:val="8"/>
          <w:sz w:val="24"/>
        </w:rPr>
        <w:t>专业理论教育课程设置</w:t>
      </w:r>
    </w:p>
    <w:tbl>
      <w:tblPr>
        <w:tblStyle w:val="6"/>
        <w:tblW w:w="939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294"/>
        <w:gridCol w:w="2250"/>
        <w:gridCol w:w="719"/>
        <w:gridCol w:w="629"/>
        <w:gridCol w:w="629"/>
        <w:gridCol w:w="629"/>
        <w:gridCol w:w="1084"/>
        <w:gridCol w:w="723"/>
        <w:gridCol w:w="7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tblHeader/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cs="宋体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71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39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学分</w:t>
            </w:r>
            <w:r>
              <w:rPr>
                <w:rFonts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688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13222102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Botany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13421401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生物化学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 xml:space="preserve">Biochemistry 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13421405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植物生理学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Plant Physilogy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13443408×0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植物生理生化实验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Experiments of Physiology and Biochemistry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13441322×0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农业生态学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Agroecology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bookmarkStart w:id="3" w:name="OLE_LINK35"/>
            <w:r>
              <w:rPr>
                <w:sz w:val="18"/>
                <w:szCs w:val="18"/>
              </w:rPr>
              <w:t>考试</w:t>
            </w:r>
            <w:bookmarkEnd w:id="3"/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13422109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遗传学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Genetics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13432310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试验统计方法</w:t>
            </w:r>
          </w:p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Experimental Statistics Methods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13442323×0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土壤肥料学</w:t>
            </w:r>
          </w:p>
          <w:p>
            <w:pPr>
              <w:spacing w:line="24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"app:ds:%20%20soil%20fertilizer%20science" \t "_self" </w:instrText>
            </w:r>
            <w:r>
              <w:fldChar w:fldCharType="separate"/>
            </w:r>
            <w:r>
              <w:rPr>
                <w:spacing w:val="-6"/>
                <w:sz w:val="18"/>
                <w:szCs w:val="18"/>
              </w:rPr>
              <w:t>Soil Fertilizer Science</w:t>
            </w:r>
            <w:r>
              <w:rPr>
                <w:spacing w:val="-6"/>
                <w:sz w:val="18"/>
                <w:szCs w:val="18"/>
              </w:rPr>
              <w:fldChar w:fldCharType="end"/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13442714×0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植物保护学</w:t>
            </w:r>
          </w:p>
          <w:p>
            <w:pPr>
              <w:spacing w:line="240" w:lineRule="exact"/>
              <w:ind w:left="-108" w:right="-108" w:firstLine="10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Plant Protection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13432323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240" w:lineRule="exact"/>
              <w:ind w:firstLine="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</w:t>
            </w:r>
          </w:p>
          <w:p>
            <w:pPr>
              <w:snapToGrid w:val="0"/>
              <w:spacing w:line="240" w:lineRule="exact"/>
              <w:ind w:firstLine="1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Crop Production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13441302×0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作物育种学</w:t>
            </w:r>
          </w:p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Crop Breeding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总论+各论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13443316×0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作物育种学实验</w:t>
            </w:r>
            <w:r>
              <w:rPr>
                <w:kern w:val="0"/>
                <w:sz w:val="18"/>
                <w:szCs w:val="18"/>
              </w:rPr>
              <w:t xml:space="preserve">Experiments of </w:t>
            </w:r>
            <w:r>
              <w:rPr>
                <w:sz w:val="18"/>
                <w:szCs w:val="18"/>
              </w:rPr>
              <w:t>Crop Breeding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13441316×0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耕作学</w:t>
            </w:r>
          </w:p>
          <w:p>
            <w:pPr>
              <w:spacing w:line="240" w:lineRule="exact"/>
              <w:ind w:right="-108"/>
              <w:jc w:val="left"/>
              <w:rPr>
                <w:bCs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Science of Farming System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13432321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种子学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Seed Science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71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478</w:t>
            </w:r>
          </w:p>
        </w:tc>
        <w:tc>
          <w:tcPr>
            <w:tcW w:w="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178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/>
    <w:p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t>附表四、</w:t>
      </w:r>
      <w:r>
        <w:rPr>
          <w:rFonts w:hint="eastAsia"/>
          <w:b/>
          <w:spacing w:val="8"/>
          <w:sz w:val="24"/>
        </w:rPr>
        <w:t>农学</w:t>
      </w:r>
      <w:r>
        <w:rPr>
          <w:b/>
          <w:spacing w:val="8"/>
          <w:sz w:val="24"/>
        </w:rPr>
        <w:t>专业理论教育课程设置</w:t>
      </w:r>
    </w:p>
    <w:tbl>
      <w:tblPr>
        <w:tblStyle w:val="6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289"/>
        <w:gridCol w:w="2241"/>
        <w:gridCol w:w="717"/>
        <w:gridCol w:w="627"/>
        <w:gridCol w:w="627"/>
        <w:gridCol w:w="627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cs="宋体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21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352</w:t>
            </w:r>
          </w:p>
          <w:p>
            <w:pPr>
              <w:widowControl/>
              <w:spacing w:line="360" w:lineRule="auto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13432501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农业微生物学</w:t>
            </w:r>
          </w:p>
          <w:p>
            <w:pPr>
              <w:spacing w:line="240" w:lineRule="exact"/>
              <w:ind w:right="-108"/>
              <w:jc w:val="lef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Agricultural Microbiology</w:t>
            </w:r>
          </w:p>
        </w:tc>
        <w:tc>
          <w:tcPr>
            <w:tcW w:w="7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公共部分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13132807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农业气象学</w:t>
            </w:r>
          </w:p>
          <w:p>
            <w:pPr>
              <w:spacing w:line="240" w:lineRule="exact"/>
              <w:ind w:right="-108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Agro-meteorology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13451212×0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农业生物技术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Agricultural Bio-technology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13453208×0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分子生物学与农业生物技术实验</w:t>
            </w:r>
            <w:r>
              <w:rPr>
                <w:kern w:val="0"/>
                <w:sz w:val="18"/>
                <w:szCs w:val="18"/>
              </w:rPr>
              <w:t>Experiments of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Molecular Biology </w:t>
            </w:r>
            <w:r>
              <w:rPr>
                <w:rFonts w:hint="eastAsia"/>
                <w:sz w:val="18"/>
                <w:szCs w:val="18"/>
              </w:rPr>
              <w:t xml:space="preserve"> and </w:t>
            </w:r>
            <w:r>
              <w:rPr>
                <w:sz w:val="18"/>
                <w:szCs w:val="18"/>
              </w:rPr>
              <w:t>Agricultural Bio-technology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13441320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农业推广学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Agricultural Extension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13452328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7" w:leftChars="-8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设施农业学</w:t>
            </w:r>
          </w:p>
          <w:p>
            <w:pPr>
              <w:spacing w:line="240" w:lineRule="exact"/>
              <w:ind w:left="-17" w:leftChars="-8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Agricultural Facilities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13451317×0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-17" w:leftChars="-8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农业信息技术</w:t>
            </w:r>
            <w:r>
              <w:rPr>
                <w:spacing w:val="-6"/>
                <w:sz w:val="18"/>
                <w:szCs w:val="18"/>
              </w:rPr>
              <w:t>Agricultural Information Technology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16731105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电子商务概论</w:t>
            </w:r>
          </w:p>
          <w:p>
            <w:pPr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Electronic Commerce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648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hAnsi="宋体" w:cs="宋体"/>
                <w:kern w:val="0"/>
                <w:sz w:val="18"/>
                <w:szCs w:val="18"/>
              </w:rPr>
              <w:t>以下选修课程模块二选一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13452506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食用菌栽培Mushroom Cultivation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模块1-特色经济植物栽培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13461313×0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特色经济植物栽培Special Economic Plant Cultivation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13441318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现代农业栽培技术Cultivation Techniques of Modern Agriculture 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13462319×0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工厂化种苗生产Factory Seedling Production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模块2-种子种苗生产与分子育种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13461320×0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植物分子育种 Plant Molecular Breeding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13461321×0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种子生产与经营管理Seed Production and Management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72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1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3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   项   小    计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24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本表合计</w:t>
            </w:r>
          </w:p>
        </w:tc>
        <w:tc>
          <w:tcPr>
            <w:tcW w:w="7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附表五、农学专业实践教学环节设置</w:t>
      </w:r>
    </w:p>
    <w:tbl>
      <w:tblPr>
        <w:tblStyle w:val="6"/>
        <w:tblW w:w="1000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241"/>
        <w:gridCol w:w="3396"/>
        <w:gridCol w:w="552"/>
        <w:gridCol w:w="624"/>
        <w:gridCol w:w="588"/>
        <w:gridCol w:w="1632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22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396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163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94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The</w:t>
            </w:r>
            <w:r>
              <w:rPr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</w:t>
            </w:r>
            <w:r>
              <w:rPr>
                <w:rFonts w:hAnsi="宋体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948" w:type="dxa"/>
            <w:vAlign w:val="center"/>
          </w:tcPr>
          <w:p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</w:t>
            </w:r>
            <w:r>
              <w:rPr>
                <w:rFonts w:hAnsi="宋体"/>
                <w:spacing w:val="8"/>
                <w:sz w:val="18"/>
                <w:szCs w:val="18"/>
              </w:rPr>
              <w:t>内外分散进行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396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spacing w:val="8"/>
                <w:sz w:val="18"/>
                <w:szCs w:val="18"/>
              </w:rPr>
              <w:t>校内集中进行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63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11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22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23学分</w:t>
            </w: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</w:t>
            </w:r>
            <w:r>
              <w:rPr>
                <w:sz w:val="18"/>
                <w:szCs w:val="18"/>
              </w:rPr>
              <w:t>1340002</w:t>
            </w:r>
          </w:p>
        </w:tc>
        <w:tc>
          <w:tcPr>
            <w:tcW w:w="3396" w:type="dxa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植物学课程实习</w:t>
            </w:r>
          </w:p>
          <w:p>
            <w:pPr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Practice of Botany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J1340137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农业生态学课程实习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of </w:t>
            </w:r>
            <w:r>
              <w:rPr>
                <w:spacing w:val="-6"/>
                <w:sz w:val="18"/>
                <w:szCs w:val="18"/>
              </w:rPr>
              <w:t>Agroecology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J1310122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土壤肥料学课程实习</w:t>
            </w:r>
            <w:r>
              <w:rPr>
                <w:color w:val="000000"/>
                <w:kern w:val="0"/>
                <w:sz w:val="18"/>
                <w:szCs w:val="18"/>
              </w:rPr>
              <w:t>Subject Practice of Soil and Fertilizer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J1340120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植物保护学课程实习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of Plant Protection 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J1340122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作物育种学课程实习</w:t>
            </w:r>
            <w:r>
              <w:rPr>
                <w:color w:val="000000"/>
                <w:kern w:val="0"/>
                <w:sz w:val="18"/>
                <w:szCs w:val="18"/>
              </w:rPr>
              <w:t>Practice of Crop Breeding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J1340138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耕作学课程实习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of </w:t>
            </w:r>
            <w:r>
              <w:rPr>
                <w:sz w:val="18"/>
                <w:szCs w:val="18"/>
              </w:rPr>
              <w:t>Cropping System and Soil Management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J1340139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特色经济植物栽培课程实习 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of </w:t>
            </w:r>
            <w:r>
              <w:rPr>
                <w:sz w:val="18"/>
                <w:szCs w:val="18"/>
              </w:rPr>
              <w:t>Special Economic Plant Cultivation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spacing w:line="220" w:lineRule="exact"/>
              <w:rPr>
                <w:rFonts w:cs="宋体"/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限于选修模块1课程学生修读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J1340140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现代农业栽培技术课程实习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</w:t>
            </w:r>
            <w:r>
              <w:rPr>
                <w:sz w:val="18"/>
                <w:szCs w:val="18"/>
              </w:rPr>
              <w:t>of Modern Agriculture Cultivation Techniques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Merge w:val="continue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J1340141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植物分子育种课程实习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</w:t>
            </w:r>
            <w:r>
              <w:rPr>
                <w:sz w:val="18"/>
                <w:szCs w:val="18"/>
              </w:rPr>
              <w:t>of Plant Molecular Breeding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限于选修模块</w:t>
            </w:r>
            <w:r>
              <w:rPr>
                <w:sz w:val="18"/>
                <w:szCs w:val="18"/>
              </w:rPr>
              <w:t>2</w:t>
            </w:r>
            <w:r>
              <w:rPr>
                <w:rFonts w:hAnsi="宋体"/>
                <w:sz w:val="18"/>
                <w:szCs w:val="18"/>
              </w:rPr>
              <w:t>课程学生修读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J1340142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种子生产与经营管理课程实习 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Practice </w:t>
            </w:r>
            <w:r>
              <w:rPr>
                <w:sz w:val="18"/>
                <w:szCs w:val="18"/>
              </w:rPr>
              <w:t>of Seed Production and Management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632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Merge w:val="continue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J1340143</w:t>
            </w:r>
          </w:p>
        </w:tc>
        <w:tc>
          <w:tcPr>
            <w:tcW w:w="339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农业认知实践I</w:t>
            </w: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Practice in Agricultural Cognition (I)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3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 w:line="220" w:lineRule="exact"/>
              <w:rPr>
                <w:sz w:val="18"/>
                <w:szCs w:val="18"/>
              </w:rPr>
            </w:pPr>
            <w:r>
              <w:rPr>
                <w:rFonts w:hint="eastAsia" w:hAnsi="宋体"/>
                <w:sz w:val="18"/>
                <w:szCs w:val="18"/>
              </w:rPr>
              <w:t>各类</w:t>
            </w:r>
            <w:r>
              <w:rPr>
                <w:rFonts w:hAnsi="宋体"/>
                <w:sz w:val="18"/>
                <w:szCs w:val="18"/>
              </w:rPr>
              <w:t>作物生产</w:t>
            </w:r>
            <w:r>
              <w:rPr>
                <w:rFonts w:hint="eastAsia" w:hAnsi="宋体"/>
                <w:sz w:val="18"/>
                <w:szCs w:val="18"/>
              </w:rPr>
              <w:t>过程</w:t>
            </w:r>
            <w:r>
              <w:rPr>
                <w:rFonts w:hAnsi="宋体"/>
                <w:sz w:val="18"/>
                <w:szCs w:val="18"/>
              </w:rPr>
              <w:t>的认知实践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J1340144</w:t>
            </w:r>
          </w:p>
        </w:tc>
        <w:tc>
          <w:tcPr>
            <w:tcW w:w="3396" w:type="dxa"/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农业认知实践Ⅱ 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Practice in Agricultural Cognition (Ⅱ)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3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J1340147</w:t>
            </w:r>
          </w:p>
        </w:tc>
        <w:tc>
          <w:tcPr>
            <w:tcW w:w="339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作物栽培综合实践1-玉米栽培Comprehensive Practice in Crop Cultivation (1)- Maize Cultivation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作物栽培学各论部分</w:t>
            </w:r>
            <w:r>
              <w:rPr>
                <w:spacing w:val="8"/>
                <w:sz w:val="18"/>
                <w:szCs w:val="18"/>
              </w:rPr>
              <w:t>理论+实践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J1340148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作物栽培综合实践2-甘薯栽培Comprehensive Practice in Crop Cultivation (2)- Sweet Potato Cultivation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作物栽培学各论部分</w:t>
            </w:r>
            <w:r>
              <w:rPr>
                <w:spacing w:val="8"/>
                <w:sz w:val="18"/>
                <w:szCs w:val="18"/>
              </w:rPr>
              <w:t>理论+实践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J1340149</w:t>
            </w:r>
          </w:p>
        </w:tc>
        <w:tc>
          <w:tcPr>
            <w:tcW w:w="3396" w:type="dxa"/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作物栽培综合实践3-水稻栽培Comprehensive Practice in Crop Cultivation (3)- Rice Cultivation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32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作物栽培学各论部分</w:t>
            </w:r>
            <w:r>
              <w:rPr>
                <w:spacing w:val="8"/>
                <w:sz w:val="18"/>
                <w:szCs w:val="18"/>
              </w:rPr>
              <w:t>理论+实践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J1340150</w:t>
            </w:r>
          </w:p>
        </w:tc>
        <w:tc>
          <w:tcPr>
            <w:tcW w:w="3396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作物栽培综合实践4-花生栽培Comprehensive Practice in Crop Cultivation (4)- Peanut Cultivation</w:t>
            </w:r>
          </w:p>
        </w:tc>
        <w:tc>
          <w:tcPr>
            <w:tcW w:w="5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2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3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校内外集中进行</w:t>
            </w:r>
          </w:p>
        </w:tc>
        <w:tc>
          <w:tcPr>
            <w:tcW w:w="94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作物栽培学各论部分</w:t>
            </w:r>
            <w:r>
              <w:rPr>
                <w:spacing w:val="8"/>
                <w:sz w:val="18"/>
                <w:szCs w:val="18"/>
              </w:rPr>
              <w:t>理论+实践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FF0000"/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J</w:t>
            </w:r>
            <w:r>
              <w:rPr>
                <w:rFonts w:cs="宋体"/>
                <w:kern w:val="0"/>
                <w:sz w:val="18"/>
                <w:szCs w:val="18"/>
              </w:rPr>
              <w:t>1340026x0</w:t>
            </w:r>
          </w:p>
        </w:tc>
        <w:tc>
          <w:tcPr>
            <w:tcW w:w="339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毕业实习</w:t>
            </w:r>
          </w:p>
          <w:p>
            <w:pPr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55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8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3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校外分散进行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jc w:val="center"/>
              <w:rPr>
                <w:color w:val="FF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color w:val="FF0000"/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widowControl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J</w:t>
            </w:r>
            <w:r>
              <w:rPr>
                <w:rFonts w:cs="宋体"/>
                <w:kern w:val="0"/>
                <w:sz w:val="18"/>
                <w:szCs w:val="18"/>
              </w:rPr>
              <w:t>1340025x0</w:t>
            </w:r>
          </w:p>
        </w:tc>
        <w:tc>
          <w:tcPr>
            <w:tcW w:w="3396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毕业论文</w:t>
            </w:r>
          </w:p>
          <w:p>
            <w:pPr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Graduation Thesis</w:t>
            </w:r>
          </w:p>
        </w:tc>
        <w:tc>
          <w:tcPr>
            <w:tcW w:w="55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8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3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校内外分散进行</w:t>
            </w: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jc w:val="center"/>
              <w:rPr>
                <w:color w:val="FF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41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J</w:t>
            </w:r>
            <w:r>
              <w:rPr>
                <w:rFonts w:cs="宋体"/>
                <w:kern w:val="0"/>
                <w:sz w:val="18"/>
                <w:szCs w:val="18"/>
              </w:rPr>
              <w:t>134002</w:t>
            </w:r>
            <w:r>
              <w:rPr>
                <w:rFonts w:hint="eastAsia" w:cs="宋体"/>
                <w:kern w:val="0"/>
                <w:sz w:val="18"/>
                <w:szCs w:val="18"/>
              </w:rPr>
              <w:t>7</w:t>
            </w:r>
            <w:r>
              <w:rPr>
                <w:rFonts w:cs="宋体"/>
                <w:kern w:val="0"/>
                <w:sz w:val="18"/>
                <w:szCs w:val="18"/>
              </w:rPr>
              <w:t>x0</w:t>
            </w:r>
          </w:p>
        </w:tc>
        <w:tc>
          <w:tcPr>
            <w:tcW w:w="3396" w:type="dxa"/>
            <w:vMerge w:val="restart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专业创新创业综合实践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Style w:val="9"/>
                <w:sz w:val="18"/>
                <w:szCs w:val="18"/>
              </w:rPr>
              <w:t>Comprehensive Practice in Professional Innovation and Entrepreneurship</w:t>
            </w:r>
          </w:p>
        </w:tc>
        <w:tc>
          <w:tcPr>
            <w:tcW w:w="552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8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2-8</w:t>
            </w:r>
          </w:p>
        </w:tc>
        <w:tc>
          <w:tcPr>
            <w:tcW w:w="1632" w:type="dxa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校内外集中</w:t>
            </w:r>
            <w:r>
              <w:rPr>
                <w:sz w:val="18"/>
                <w:szCs w:val="18"/>
              </w:rPr>
              <w:t>/</w:t>
            </w:r>
            <w:r>
              <w:rPr>
                <w:rFonts w:hAnsi="宋体"/>
                <w:sz w:val="18"/>
                <w:szCs w:val="18"/>
              </w:rPr>
              <w:t>分散进行</w:t>
            </w:r>
          </w:p>
        </w:tc>
        <w:tc>
          <w:tcPr>
            <w:tcW w:w="948" w:type="dxa"/>
            <w:vAlign w:val="center"/>
          </w:tcPr>
          <w:p>
            <w:pPr>
              <w:spacing w:line="240" w:lineRule="exact"/>
              <w:rPr>
                <w:color w:val="FF0000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637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  <w:tc>
          <w:tcPr>
            <w:tcW w:w="58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59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588" w:type="dxa"/>
            <w:vAlign w:val="center"/>
          </w:tcPr>
          <w:p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632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948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   李 伟                                教学院长：陈进军</w:t>
      </w:r>
      <w:bookmarkStart w:id="4" w:name="_GoBack"/>
      <w:bookmarkEnd w:id="4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86B3E"/>
    <w:rsid w:val="56F8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8">
    <w:name w:val="high-light-bg4"/>
    <w:basedOn w:val="5"/>
    <w:qFormat/>
    <w:uiPriority w:val="0"/>
  </w:style>
  <w:style w:type="character" w:customStyle="1" w:styleId="9">
    <w:name w:val="high-light-bg ordinary-span-edi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2017-11-08T03:36:00Z</dcterms:created>
  <dc:creator>Administrator</dc:creator>
  <cp:lastModifiedBy>Administrator</cp:lastModifiedBy>
  <dcterms:modified xsi:type="dcterms:W3CDTF">2017-11-08T03:37:28Z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