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before="0" w:after="0" w:line="240" w:lineRule="auto"/>
        <w:jc w:val="center"/>
        <w:rPr>
          <w:rFonts w:ascii="宋体" w:hAnsi="宋体" w:eastAsia="宋体" w:cs="宋体"/>
        </w:rPr>
      </w:pPr>
      <w:bookmarkStart w:id="0" w:name="_Toc495843658"/>
      <w:bookmarkStart w:id="1" w:name="_Toc496166625"/>
      <w:r>
        <w:rPr>
          <w:rFonts w:hint="eastAsia" w:ascii="宋体" w:hAnsi="宋体" w:eastAsia="宋体" w:cs="宋体"/>
        </w:rPr>
        <w:t>植物保护专业人才培养方案</w:t>
      </w:r>
      <w:bookmarkEnd w:id="0"/>
      <w:bookmarkEnd w:id="1"/>
    </w:p>
    <w:p>
      <w:pPr>
        <w:spacing w:line="460" w:lineRule="exact"/>
        <w:jc w:val="center"/>
        <w:rPr>
          <w:b/>
          <w:sz w:val="24"/>
        </w:rPr>
      </w:pPr>
    </w:p>
    <w:p>
      <w:pPr>
        <w:spacing w:line="460" w:lineRule="exact"/>
        <w:jc w:val="center"/>
        <w:rPr>
          <w:b/>
          <w:sz w:val="24"/>
        </w:rPr>
      </w:pPr>
      <w:r>
        <w:rPr>
          <w:rFonts w:hint="eastAsia"/>
          <w:b/>
          <w:sz w:val="24"/>
        </w:rPr>
        <w:t>专业代码：</w:t>
      </w:r>
      <w:r>
        <w:rPr>
          <w:b/>
          <w:sz w:val="24"/>
        </w:rPr>
        <w:t>090103</w:t>
      </w:r>
      <w:r>
        <w:rPr>
          <w:rFonts w:hint="eastAsia"/>
          <w:b/>
          <w:sz w:val="24"/>
        </w:rPr>
        <w:t xml:space="preserve">      专业类：农学      授予学位：农学学士</w:t>
      </w:r>
    </w:p>
    <w:p>
      <w:pPr>
        <w:spacing w:line="440" w:lineRule="exact"/>
        <w:ind w:firstLine="422" w:firstLineChars="200"/>
        <w:jc w:val="left"/>
        <w:rPr>
          <w:b/>
        </w:rPr>
      </w:pPr>
    </w:p>
    <w:p>
      <w:pPr>
        <w:spacing w:line="380" w:lineRule="exact"/>
        <w:ind w:firstLine="422" w:firstLineChars="200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一、专业培养目标</w:t>
      </w:r>
    </w:p>
    <w:p>
      <w:pPr>
        <w:spacing w:line="380" w:lineRule="exact"/>
        <w:ind w:firstLine="420" w:firstLineChars="200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本专业培养</w:t>
      </w:r>
      <w:r>
        <w:rPr>
          <w:rFonts w:hint="eastAsia" w:ascii="宋体" w:hAnsi="宋体" w:eastAsia="宋体" w:cs="宋体"/>
          <w:szCs w:val="21"/>
        </w:rPr>
        <w:t>具</w:t>
      </w:r>
      <w:r>
        <w:rPr>
          <w:rFonts w:hint="eastAsia" w:ascii="宋体" w:hAnsi="宋体" w:eastAsia="宋体" w:cs="宋体"/>
          <w:kern w:val="0"/>
          <w:szCs w:val="21"/>
        </w:rPr>
        <w:t>有</w:t>
      </w:r>
      <w:r>
        <w:rPr>
          <w:rFonts w:hint="eastAsia" w:ascii="宋体" w:hAnsi="宋体" w:eastAsia="宋体" w:cs="宋体"/>
          <w:szCs w:val="21"/>
        </w:rPr>
        <w:t>良好思想道德情操和科学素养，</w:t>
      </w:r>
      <w:r>
        <w:rPr>
          <w:rFonts w:hint="eastAsia" w:ascii="宋体" w:hAnsi="宋体" w:eastAsia="宋体" w:cs="宋体"/>
          <w:kern w:val="0"/>
          <w:szCs w:val="21"/>
        </w:rPr>
        <w:t>掌握植物保护专业的基本理论、基本知识和基本技能，具有</w:t>
      </w:r>
      <w:r>
        <w:rPr>
          <w:rFonts w:hint="eastAsia" w:ascii="宋体" w:hAnsi="宋体" w:eastAsia="宋体" w:cs="宋体"/>
          <w:szCs w:val="21"/>
        </w:rPr>
        <w:t>较强的生产实践能力和创新创业能力</w:t>
      </w:r>
      <w:r>
        <w:rPr>
          <w:rFonts w:hint="eastAsia" w:ascii="宋体" w:hAnsi="宋体" w:eastAsia="宋体" w:cs="宋体"/>
          <w:kern w:val="0"/>
          <w:szCs w:val="21"/>
        </w:rPr>
        <w:t>，能在行政机关、事业单位和相关企业从事植物保护方面的教学、科研、生产、管理及推广服务工作的应用型高级专门人才。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二、毕业要求</w:t>
      </w:r>
    </w:p>
    <w:p>
      <w:pPr>
        <w:spacing w:line="380" w:lineRule="exact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1．</w:t>
      </w:r>
      <w:r>
        <w:rPr>
          <w:rFonts w:hint="eastAsia" w:ascii="宋体" w:hAnsi="宋体" w:eastAsia="宋体" w:cs="宋体"/>
          <w:szCs w:val="21"/>
        </w:rPr>
        <w:t>具备良好的政治思想、道德情操，具有吃苦耐劳的品质和社会责任感；</w:t>
      </w:r>
    </w:p>
    <w:p>
      <w:pPr>
        <w:tabs>
          <w:tab w:val="left" w:pos="747"/>
        </w:tabs>
        <w:spacing w:line="380" w:lineRule="exact"/>
        <w:ind w:firstLine="420" w:firstLineChars="200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2．有一定的体育和军事方面的知识，积极参加体育锻炼，身心健康，达到大学生体质健康标准；</w:t>
      </w:r>
    </w:p>
    <w:p>
      <w:pPr>
        <w:tabs>
          <w:tab w:val="left" w:pos="747"/>
        </w:tabs>
        <w:spacing w:line="380" w:lineRule="exact"/>
        <w:ind w:firstLine="420" w:firstLineChars="200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3．有正确的价值观、审美观并具有</w:t>
      </w:r>
      <w:r>
        <w:rPr>
          <w:rFonts w:hint="eastAsia" w:ascii="宋体" w:hAnsi="宋体" w:eastAsia="宋体" w:cs="宋体"/>
          <w:szCs w:val="21"/>
        </w:rPr>
        <w:t>较好的文化素养；</w:t>
      </w:r>
    </w:p>
    <w:p>
      <w:pPr>
        <w:tabs>
          <w:tab w:val="left" w:pos="747"/>
        </w:tabs>
        <w:spacing w:line="380" w:lineRule="exact"/>
        <w:ind w:firstLine="420" w:firstLineChars="200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4．具有较强的计算机应用能力；掌握一门外语，能较顺利地阅读本专业外文书刊，具有听、说、写的基础；</w:t>
      </w:r>
    </w:p>
    <w:p>
      <w:pPr>
        <w:tabs>
          <w:tab w:val="left" w:pos="747"/>
        </w:tabs>
        <w:spacing w:line="380" w:lineRule="exact"/>
        <w:ind w:firstLine="420" w:firstLineChars="200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5．具有扎实的数理化基础、掌握植物保护科学基本理论知识和相关学科基础理论知识；</w:t>
      </w:r>
    </w:p>
    <w:p>
      <w:pPr>
        <w:tabs>
          <w:tab w:val="left" w:pos="747"/>
        </w:tabs>
        <w:spacing w:line="380" w:lineRule="exact"/>
        <w:ind w:firstLine="420" w:firstLineChars="200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6．掌握科技文献检索、资料查询的基本方法，具有一定的科学研究和实际工作能力；</w:t>
      </w:r>
    </w:p>
    <w:p>
      <w:pPr>
        <w:tabs>
          <w:tab w:val="left" w:pos="747"/>
        </w:tabs>
        <w:spacing w:line="380" w:lineRule="exact"/>
        <w:ind w:firstLine="420" w:firstLineChars="200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7．掌握植物有害生物鉴定、识别、监测和控制的方法和实践技能；</w:t>
      </w:r>
    </w:p>
    <w:p>
      <w:pPr>
        <w:tabs>
          <w:tab w:val="left" w:pos="747"/>
        </w:tabs>
        <w:spacing w:line="380" w:lineRule="exact"/>
        <w:ind w:firstLine="420" w:firstLineChars="200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8．具备农业可持续发展的意识和基本知识，了解农业生产和植物保护学科的科学前沿和发展趋势，熟悉与农业生产和植物保护相关的有关方针、政策和法规；</w:t>
      </w:r>
    </w:p>
    <w:p>
      <w:pPr>
        <w:tabs>
          <w:tab w:val="left" w:pos="747"/>
        </w:tabs>
        <w:spacing w:line="380" w:lineRule="exact"/>
        <w:ind w:firstLine="420" w:firstLineChars="200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9．有较强的调查研究与决策、组织与管理、口头与文字表达能力，具有独立获取知识、信息处理和创新的基本能力；</w:t>
      </w:r>
    </w:p>
    <w:p>
      <w:pPr>
        <w:tabs>
          <w:tab w:val="left" w:pos="747"/>
        </w:tabs>
        <w:spacing w:line="380" w:lineRule="exact"/>
        <w:ind w:firstLine="420" w:firstLineChars="200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10. 具有较强的创新创业意识和精神，具备较强的自主学习能力和实践应用能力，熟悉科研创新方法，具有一定的学术创新能力和试验设计能力。</w:t>
      </w:r>
    </w:p>
    <w:p>
      <w:pPr>
        <w:spacing w:line="380" w:lineRule="exact"/>
        <w:ind w:firstLine="422" w:firstLineChars="200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三、培养目标（标准）、毕业要求与课程体系关系表</w:t>
      </w:r>
    </w:p>
    <w:p>
      <w:pPr>
        <w:spacing w:line="380" w:lineRule="exact"/>
        <w:ind w:firstLine="420" w:firstLineChars="200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毕业要求是课程体系构建的依据，课程体系是达成毕业要求的支撑，通过毕业要求的逐级分解，将相关要求落实于每一课程（模块、环节等）。</w:t>
      </w:r>
    </w:p>
    <w:p>
      <w:pPr>
        <w:spacing w:line="440" w:lineRule="exact"/>
        <w:ind w:firstLine="420" w:firstLineChars="200"/>
        <w:jc w:val="left"/>
        <w:rPr>
          <w:kern w:val="0"/>
          <w:szCs w:val="20"/>
        </w:rPr>
      </w:pPr>
    </w:p>
    <w:tbl>
      <w:tblPr>
        <w:tblStyle w:val="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2"/>
        <w:gridCol w:w="1404"/>
        <w:gridCol w:w="2712"/>
        <w:gridCol w:w="3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tblHeader/>
        </w:trPr>
        <w:tc>
          <w:tcPr>
            <w:tcW w:w="1752" w:type="dxa"/>
            <w:shd w:val="clear" w:color="auto" w:fill="auto"/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黑体" w:hAnsi="黑体" w:eastAsia="黑体"/>
                <w:b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szCs w:val="18"/>
              </w:rPr>
              <w:t>培养目标（标准）</w:t>
            </w:r>
          </w:p>
        </w:tc>
        <w:tc>
          <w:tcPr>
            <w:tcW w:w="1404" w:type="dxa"/>
            <w:shd w:val="clear" w:color="auto" w:fill="auto"/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黑体" w:hAnsi="黑体" w:eastAsia="黑体"/>
                <w:b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szCs w:val="18"/>
              </w:rPr>
              <w:t>毕业要求</w:t>
            </w:r>
          </w:p>
        </w:tc>
        <w:tc>
          <w:tcPr>
            <w:tcW w:w="2712" w:type="dxa"/>
            <w:shd w:val="clear" w:color="auto" w:fill="auto"/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黑体" w:hAnsi="黑体" w:eastAsia="黑体"/>
                <w:b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szCs w:val="18"/>
              </w:rPr>
              <w:t>指标点</w:t>
            </w:r>
          </w:p>
        </w:tc>
        <w:tc>
          <w:tcPr>
            <w:tcW w:w="3192" w:type="dxa"/>
            <w:shd w:val="clear" w:color="auto" w:fill="auto"/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黑体" w:hAnsi="黑体" w:eastAsia="黑体"/>
                <w:b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szCs w:val="18"/>
              </w:rPr>
              <w:t>课程设置及教学活动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52" w:type="dxa"/>
            <w:vMerge w:val="restar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kern w:val="0"/>
                <w:sz w:val="18"/>
                <w:szCs w:val="18"/>
              </w:rPr>
            </w:pPr>
          </w:p>
          <w:p>
            <w:pPr>
              <w:spacing w:line="440" w:lineRule="exact"/>
              <w:jc w:val="center"/>
              <w:rPr>
                <w:kern w:val="0"/>
                <w:sz w:val="18"/>
                <w:szCs w:val="18"/>
              </w:rPr>
            </w:pPr>
          </w:p>
          <w:p>
            <w:pPr>
              <w:spacing w:line="440" w:lineRule="exact"/>
              <w:jc w:val="center"/>
              <w:rPr>
                <w:kern w:val="0"/>
                <w:sz w:val="18"/>
                <w:szCs w:val="18"/>
              </w:rPr>
            </w:pPr>
          </w:p>
          <w:p>
            <w:pPr>
              <w:spacing w:line="440" w:lineRule="exact"/>
              <w:jc w:val="center"/>
              <w:rPr>
                <w:kern w:val="0"/>
                <w:sz w:val="18"/>
                <w:szCs w:val="18"/>
              </w:rPr>
            </w:pPr>
          </w:p>
          <w:p>
            <w:pPr>
              <w:spacing w:line="440" w:lineRule="exact"/>
              <w:jc w:val="center"/>
              <w:rPr>
                <w:kern w:val="0"/>
                <w:sz w:val="18"/>
                <w:szCs w:val="18"/>
              </w:rPr>
            </w:pPr>
          </w:p>
          <w:p>
            <w:pPr>
              <w:spacing w:line="440" w:lineRule="exact"/>
              <w:jc w:val="center"/>
              <w:rPr>
                <w:rFonts w:ascii="仿宋_GB2312" w:eastAsia="仿宋_GB2312" w:cs="仿宋_GB2312"/>
                <w:b/>
                <w:bCs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培养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具</w:t>
            </w:r>
            <w:r>
              <w:rPr>
                <w:rFonts w:hint="eastAsia"/>
                <w:kern w:val="0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良好思想道德情操和科学素养，</w:t>
            </w:r>
            <w:r>
              <w:rPr>
                <w:rFonts w:hint="eastAsia"/>
                <w:kern w:val="0"/>
                <w:sz w:val="18"/>
                <w:szCs w:val="18"/>
              </w:rPr>
              <w:t>掌握植物保护专业的基本理论、基本知识和基本技能，具有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较强的生产实践能力和创新创业能力</w:t>
            </w:r>
          </w:p>
        </w:tc>
        <w:tc>
          <w:tcPr>
            <w:tcW w:w="1404" w:type="dxa"/>
            <w:vMerge w:val="restar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毕业要求1：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具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有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良好思想道德情操、文化素养及健全人格。</w:t>
            </w:r>
          </w:p>
        </w:tc>
        <w:tc>
          <w:tcPr>
            <w:tcW w:w="2712" w:type="dxa"/>
            <w:shd w:val="clear" w:color="auto" w:fill="auto"/>
            <w:vAlign w:val="center"/>
          </w:tcPr>
          <w:p>
            <w:pPr>
              <w:tabs>
                <w:tab w:val="left" w:pos="747"/>
              </w:tabs>
              <w:spacing w:line="320" w:lineRule="exact"/>
              <w:jc w:val="lef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/>
                <w:sz w:val="18"/>
                <w:szCs w:val="18"/>
              </w:rPr>
              <w:t>1-1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具备良好的政治思想、道德情操，具有吃苦耐劳的品质和社会责任感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；</w:t>
            </w:r>
            <w:r>
              <w:rPr>
                <w:rFonts w:ascii="宋体" w:hAnsi="宋体" w:cs="仿宋_GB2312"/>
                <w:sz w:val="18"/>
                <w:szCs w:val="18"/>
              </w:rPr>
              <w:t xml:space="preserve"> </w:t>
            </w:r>
          </w:p>
        </w:tc>
        <w:tc>
          <w:tcPr>
            <w:tcW w:w="3192" w:type="dxa"/>
            <w:shd w:val="clear" w:color="auto" w:fill="auto"/>
          </w:tcPr>
          <w:p>
            <w:pPr>
              <w:spacing w:line="320" w:lineRule="exact"/>
              <w:jc w:val="left"/>
              <w:rPr>
                <w:rFonts w:ascii="宋体" w:hAnsi="宋体" w:cs="仿宋_GB2312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思想道德修养与法律基础、中国近现代史纲要、马克思主义基本原理、毛泽东思想和中国特色社会主义理论体系概论、形势与政策教育、入学教育、毕业教育、志愿者服务活动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</w:trPr>
        <w:tc>
          <w:tcPr>
            <w:tcW w:w="1752" w:type="dxa"/>
            <w:vMerge w:val="continue"/>
            <w:shd w:val="clear" w:color="auto" w:fill="auto"/>
          </w:tcPr>
          <w:p>
            <w:pPr>
              <w:spacing w:line="440" w:lineRule="exact"/>
              <w:jc w:val="left"/>
              <w:rPr>
                <w:rFonts w:ascii="仿宋_GB2312" w:eastAsia="仿宋_GB2312" w:cs="仿宋_GB2312"/>
                <w:b/>
                <w:bCs/>
                <w:szCs w:val="18"/>
              </w:rPr>
            </w:pPr>
          </w:p>
        </w:tc>
        <w:tc>
          <w:tcPr>
            <w:tcW w:w="1404" w:type="dxa"/>
            <w:vMerge w:val="continue"/>
            <w:shd w:val="clear" w:color="auto" w:fill="auto"/>
          </w:tcPr>
          <w:p>
            <w:pPr>
              <w:spacing w:line="440" w:lineRule="exact"/>
              <w:jc w:val="left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2712" w:type="dxa"/>
            <w:shd w:val="clear" w:color="auto" w:fill="auto"/>
            <w:vAlign w:val="center"/>
          </w:tcPr>
          <w:p>
            <w:pPr>
              <w:tabs>
                <w:tab w:val="left" w:pos="747"/>
              </w:tabs>
              <w:spacing w:line="320" w:lineRule="exact"/>
              <w:jc w:val="left"/>
              <w:rPr>
                <w:rFonts w:ascii="宋体" w:hAnsi="宋体" w:cs="仿宋_GB2312"/>
                <w:bCs/>
                <w:sz w:val="18"/>
                <w:szCs w:val="18"/>
              </w:rPr>
            </w:pPr>
            <w:r>
              <w:rPr>
                <w:rFonts w:ascii="宋体" w:hAnsi="宋体" w:cs="仿宋_GB2312"/>
                <w:bCs/>
                <w:sz w:val="18"/>
                <w:szCs w:val="18"/>
              </w:rPr>
              <w:t>1-2</w:t>
            </w:r>
            <w:r>
              <w:rPr>
                <w:rFonts w:hint="eastAsia" w:ascii="宋体" w:hAnsi="宋体" w:cs="仿宋_GB2312"/>
                <w:bCs/>
                <w:sz w:val="18"/>
                <w:szCs w:val="18"/>
              </w:rPr>
              <w:t>有一定的体育和军事方面的知识，积极参加体育锻炼，身心健康，达到大学生体质健康标准；</w:t>
            </w:r>
          </w:p>
        </w:tc>
        <w:tc>
          <w:tcPr>
            <w:tcW w:w="3192" w:type="dxa"/>
            <w:shd w:val="clear" w:color="auto" w:fill="auto"/>
          </w:tcPr>
          <w:p>
            <w:pPr>
              <w:spacing w:line="320" w:lineRule="exact"/>
              <w:rPr>
                <w:rFonts w:ascii="宋体" w:hAnsi="宋体" w:cs="仿宋_GB2312"/>
                <w:bCs/>
                <w:sz w:val="18"/>
                <w:szCs w:val="18"/>
              </w:rPr>
            </w:pPr>
            <w:r>
              <w:rPr>
                <w:rFonts w:hint="eastAsia" w:ascii="宋体" w:hAnsi="宋体" w:cs="仿宋_GB2312"/>
                <w:bCs/>
                <w:sz w:val="18"/>
                <w:szCs w:val="18"/>
              </w:rPr>
              <w:t>军事理论、青年学生健康教育、</w:t>
            </w:r>
            <w:r>
              <w:rPr>
                <w:rFonts w:ascii="宋体" w:hAnsi="宋体" w:cs="仿宋_GB2312"/>
                <w:bCs/>
                <w:sz w:val="18"/>
                <w:szCs w:val="18"/>
              </w:rPr>
              <w:t>大学生心理健康教育</w:t>
            </w:r>
            <w:r>
              <w:rPr>
                <w:rFonts w:hint="eastAsia" w:ascii="宋体" w:hAnsi="宋体" w:cs="仿宋_GB2312"/>
                <w:bCs/>
                <w:sz w:val="18"/>
                <w:szCs w:val="18"/>
              </w:rPr>
              <w:t>、军事训练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52" w:type="dxa"/>
            <w:vMerge w:val="continue"/>
            <w:shd w:val="clear" w:color="auto" w:fill="auto"/>
          </w:tcPr>
          <w:p>
            <w:pPr>
              <w:spacing w:line="440" w:lineRule="exact"/>
              <w:jc w:val="left"/>
              <w:rPr>
                <w:rFonts w:ascii="仿宋_GB2312" w:eastAsia="仿宋_GB2312" w:cs="仿宋_GB2312"/>
                <w:b/>
                <w:bCs/>
                <w:szCs w:val="18"/>
              </w:rPr>
            </w:pPr>
          </w:p>
        </w:tc>
        <w:tc>
          <w:tcPr>
            <w:tcW w:w="1404" w:type="dxa"/>
            <w:vMerge w:val="continue"/>
            <w:shd w:val="clear" w:color="auto" w:fill="auto"/>
          </w:tcPr>
          <w:p>
            <w:pPr>
              <w:spacing w:line="440" w:lineRule="exact"/>
              <w:jc w:val="left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2712" w:type="dxa"/>
            <w:shd w:val="clear" w:color="auto" w:fill="auto"/>
            <w:vAlign w:val="center"/>
          </w:tcPr>
          <w:p>
            <w:pPr>
              <w:tabs>
                <w:tab w:val="left" w:pos="747"/>
              </w:tabs>
              <w:spacing w:line="320" w:lineRule="exact"/>
              <w:jc w:val="lef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/>
                <w:sz w:val="18"/>
                <w:szCs w:val="18"/>
              </w:rPr>
              <w:t>1-3</w:t>
            </w:r>
            <w:r>
              <w:rPr>
                <w:rFonts w:hint="eastAsia" w:ascii="宋体" w:hAnsi="宋体" w:cs="仿宋_GB2312"/>
                <w:sz w:val="18"/>
                <w:szCs w:val="18"/>
              </w:rPr>
              <w:t>有正确的价值观、审美观并具有较好的文化素养和科学素养；</w:t>
            </w:r>
          </w:p>
        </w:tc>
        <w:tc>
          <w:tcPr>
            <w:tcW w:w="3192" w:type="dxa"/>
            <w:shd w:val="clear" w:color="auto" w:fill="auto"/>
          </w:tcPr>
          <w:p>
            <w:pPr>
              <w:spacing w:line="320" w:lineRule="exact"/>
              <w:jc w:val="left"/>
              <w:rPr>
                <w:rFonts w:ascii="宋体" w:hAnsi="宋体" w:cs="仿宋_GB2312"/>
                <w:bCs/>
                <w:sz w:val="18"/>
                <w:szCs w:val="18"/>
              </w:rPr>
            </w:pPr>
            <w:r>
              <w:rPr>
                <w:rFonts w:hint="eastAsia" w:ascii="宋体" w:hAnsi="宋体" w:cs="仿宋_GB2312"/>
                <w:bCs/>
                <w:sz w:val="18"/>
                <w:szCs w:val="18"/>
              </w:rPr>
              <w:t>经济学原理、文学艺术、社会科学类拓展课、科技文明与海洋科学发展类拓展课、文体艺术综合素质实践</w:t>
            </w:r>
            <w:r>
              <w:rPr>
                <w:rFonts w:ascii="宋体" w:hAnsi="宋体"/>
                <w:sz w:val="18"/>
                <w:szCs w:val="18"/>
              </w:rPr>
              <w:t>体育</w:t>
            </w:r>
            <w:r>
              <w:rPr>
                <w:rFonts w:hint="eastAsia" w:ascii="宋体" w:hAnsi="宋体"/>
                <w:sz w:val="18"/>
                <w:szCs w:val="18"/>
              </w:rPr>
              <w:t>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52" w:type="dxa"/>
            <w:vMerge w:val="continue"/>
            <w:shd w:val="clear" w:color="auto" w:fill="auto"/>
          </w:tcPr>
          <w:p>
            <w:pPr>
              <w:spacing w:line="440" w:lineRule="exact"/>
              <w:jc w:val="left"/>
              <w:rPr>
                <w:rFonts w:ascii="仿宋_GB2312" w:eastAsia="仿宋_GB2312" w:cs="仿宋_GB2312"/>
                <w:b/>
                <w:bCs/>
                <w:szCs w:val="18"/>
              </w:rPr>
            </w:pPr>
          </w:p>
        </w:tc>
        <w:tc>
          <w:tcPr>
            <w:tcW w:w="1404" w:type="dxa"/>
            <w:vMerge w:val="continue"/>
            <w:shd w:val="clear" w:color="auto" w:fill="auto"/>
          </w:tcPr>
          <w:p>
            <w:pPr>
              <w:spacing w:line="440" w:lineRule="exact"/>
              <w:jc w:val="left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2712" w:type="dxa"/>
            <w:shd w:val="clear" w:color="auto" w:fill="auto"/>
          </w:tcPr>
          <w:p>
            <w:pPr>
              <w:spacing w:line="320" w:lineRule="exact"/>
              <w:rPr>
                <w:rFonts w:ascii="宋体" w:hAnsi="宋体" w:cs="仿宋_GB2312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1-4具有较强的计算机应用能力；掌握一门外国语，能较顺利地阅读本专业外文书刊，具有听、说、写的基础；</w:t>
            </w:r>
          </w:p>
        </w:tc>
        <w:tc>
          <w:tcPr>
            <w:tcW w:w="3192" w:type="dxa"/>
            <w:shd w:val="clear" w:color="auto" w:fill="auto"/>
          </w:tcPr>
          <w:p>
            <w:pPr>
              <w:spacing w:line="320" w:lineRule="exact"/>
              <w:jc w:val="left"/>
              <w:rPr>
                <w:rFonts w:ascii="宋体" w:hAnsi="宋体" w:cs="仿宋_GB2312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大学英语、</w:t>
            </w:r>
            <w:r>
              <w:rPr>
                <w:rFonts w:ascii="宋体" w:hAnsi="宋体"/>
                <w:kern w:val="0"/>
                <w:sz w:val="18"/>
                <w:szCs w:val="18"/>
              </w:rPr>
              <w:t>植物保护专业外语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、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信息技术及应用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类拓展课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</w:trPr>
        <w:tc>
          <w:tcPr>
            <w:tcW w:w="1752" w:type="dxa"/>
            <w:vMerge w:val="continue"/>
            <w:shd w:val="clear" w:color="auto" w:fill="auto"/>
          </w:tcPr>
          <w:p>
            <w:pPr>
              <w:spacing w:line="440" w:lineRule="exact"/>
              <w:jc w:val="left"/>
              <w:rPr>
                <w:rFonts w:ascii="仿宋_GB2312" w:eastAsia="仿宋_GB2312" w:cs="仿宋_GB2312"/>
                <w:b/>
                <w:bCs/>
                <w:szCs w:val="18"/>
              </w:rPr>
            </w:pPr>
          </w:p>
        </w:tc>
        <w:tc>
          <w:tcPr>
            <w:tcW w:w="1404" w:type="dxa"/>
            <w:vMerge w:val="restar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毕业要求2：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掌握植物保护专业的基本理论、基本知识和基本技能。</w:t>
            </w:r>
          </w:p>
        </w:tc>
        <w:tc>
          <w:tcPr>
            <w:tcW w:w="2712" w:type="dxa"/>
            <w:shd w:val="clear" w:color="auto" w:fill="auto"/>
          </w:tcPr>
          <w:p>
            <w:pPr>
              <w:spacing w:line="320" w:lineRule="exact"/>
              <w:jc w:val="lef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2-1</w:t>
            </w:r>
            <w:r>
              <w:rPr>
                <w:rFonts w:hint="eastAsia"/>
                <w:kern w:val="0"/>
                <w:sz w:val="18"/>
                <w:szCs w:val="18"/>
              </w:rPr>
              <w:t>具有扎实的数理化基础、掌握植物保护科学基本理论知识和相关学科基础理论知识；</w:t>
            </w:r>
          </w:p>
        </w:tc>
        <w:tc>
          <w:tcPr>
            <w:tcW w:w="3192" w:type="dxa"/>
            <w:shd w:val="clear" w:color="auto" w:fill="auto"/>
          </w:tcPr>
          <w:p>
            <w:pPr>
              <w:spacing w:line="3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高等数学、线性代数、无机化学及分析化学、无机化学及分析化学实验、有机化学、基础生物化学、田间实验设计与统计方法、分子生物学、分子生物学综合实验、农业气象学、土壤肥料学、</w:t>
            </w:r>
            <w:r>
              <w:rPr>
                <w:rFonts w:ascii="宋体" w:hAnsi="宋体"/>
                <w:sz w:val="18"/>
                <w:szCs w:val="18"/>
              </w:rPr>
              <w:t>植物学</w:t>
            </w:r>
            <w:r>
              <w:rPr>
                <w:rFonts w:hint="eastAsia" w:ascii="宋体" w:hAnsi="宋体"/>
                <w:sz w:val="18"/>
                <w:szCs w:val="18"/>
              </w:rPr>
              <w:t>、植物生理学、普通遗传学、农业微生物学、普通昆虫学、普通植物病理学、作物栽培学、作物育种学、植物学等课程实习、植物病理学等技能训练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52" w:type="dxa"/>
            <w:vMerge w:val="continue"/>
            <w:shd w:val="clear" w:color="auto" w:fill="auto"/>
          </w:tcPr>
          <w:p>
            <w:pPr>
              <w:spacing w:line="440" w:lineRule="exact"/>
              <w:jc w:val="left"/>
              <w:rPr>
                <w:rFonts w:ascii="仿宋_GB2312" w:eastAsia="仿宋_GB2312" w:cs="仿宋_GB2312"/>
                <w:b/>
                <w:bCs/>
                <w:szCs w:val="18"/>
              </w:rPr>
            </w:pPr>
          </w:p>
        </w:tc>
        <w:tc>
          <w:tcPr>
            <w:tcW w:w="1404" w:type="dxa"/>
            <w:vMerge w:val="continue"/>
            <w:shd w:val="clear" w:color="auto" w:fill="auto"/>
          </w:tcPr>
          <w:p>
            <w:pPr>
              <w:spacing w:line="440" w:lineRule="exact"/>
              <w:jc w:val="left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2712" w:type="dxa"/>
            <w:shd w:val="clear" w:color="auto" w:fill="auto"/>
          </w:tcPr>
          <w:p>
            <w:pPr>
              <w:spacing w:line="320" w:lineRule="exact"/>
              <w:jc w:val="lef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2-2</w:t>
            </w:r>
            <w:r>
              <w:rPr>
                <w:rFonts w:hint="eastAsia"/>
                <w:kern w:val="0"/>
                <w:sz w:val="18"/>
                <w:szCs w:val="18"/>
              </w:rPr>
              <w:t>掌握植物有害生物鉴定、识别、监测和控制的方法和实践技能；</w:t>
            </w:r>
          </w:p>
        </w:tc>
        <w:tc>
          <w:tcPr>
            <w:tcW w:w="3192" w:type="dxa"/>
            <w:shd w:val="clear" w:color="auto" w:fill="auto"/>
          </w:tcPr>
          <w:p>
            <w:pPr>
              <w:spacing w:line="320" w:lineRule="exact"/>
              <w:jc w:val="left"/>
              <w:rPr>
                <w:rFonts w:ascii="宋体" w:hAnsi="宋体" w:cs="仿宋_GB2312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农业植物病理学、农业昆虫学、植物化学保护学、生物防治、植物检疫学、农产品储运保护学、农田杂草及防除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52" w:type="dxa"/>
            <w:vMerge w:val="continue"/>
            <w:shd w:val="clear" w:color="auto" w:fill="auto"/>
          </w:tcPr>
          <w:p>
            <w:pPr>
              <w:spacing w:line="440" w:lineRule="exact"/>
              <w:jc w:val="left"/>
              <w:rPr>
                <w:rFonts w:ascii="仿宋_GB2312" w:eastAsia="仿宋_GB2312" w:cs="仿宋_GB2312"/>
                <w:b/>
                <w:bCs/>
                <w:szCs w:val="18"/>
              </w:rPr>
            </w:pPr>
          </w:p>
        </w:tc>
        <w:tc>
          <w:tcPr>
            <w:tcW w:w="1404" w:type="dxa"/>
            <w:vMerge w:val="continue"/>
            <w:shd w:val="clear" w:color="auto" w:fill="auto"/>
          </w:tcPr>
          <w:p>
            <w:pPr>
              <w:spacing w:line="440" w:lineRule="exact"/>
              <w:jc w:val="left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2712" w:type="dxa"/>
            <w:shd w:val="clear" w:color="auto" w:fill="auto"/>
          </w:tcPr>
          <w:p>
            <w:pPr>
              <w:spacing w:line="320" w:lineRule="exact"/>
              <w:jc w:val="lef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2-3</w:t>
            </w:r>
            <w:r>
              <w:rPr>
                <w:rFonts w:hint="eastAsia"/>
                <w:kern w:val="0"/>
                <w:sz w:val="18"/>
                <w:szCs w:val="18"/>
              </w:rPr>
              <w:t>具备农业可持续发展的意识和基本知识，了解农业生产和植物保护学科的科学前沿和发展趋势</w:t>
            </w:r>
          </w:p>
        </w:tc>
        <w:tc>
          <w:tcPr>
            <w:tcW w:w="3192" w:type="dxa"/>
            <w:shd w:val="clear" w:color="auto" w:fill="auto"/>
          </w:tcPr>
          <w:p>
            <w:pPr>
              <w:spacing w:line="320" w:lineRule="exact"/>
              <w:jc w:val="left"/>
              <w:rPr>
                <w:rFonts w:ascii="宋体" w:hAnsi="宋体" w:cs="仿宋_GB2312"/>
                <w:bCs/>
                <w:sz w:val="18"/>
                <w:szCs w:val="18"/>
              </w:rPr>
            </w:pPr>
            <w:r>
              <w:rPr>
                <w:rFonts w:hint="eastAsia" w:ascii="宋体" w:hAnsi="宋体" w:cs="仿宋_GB2312"/>
                <w:bCs/>
                <w:sz w:val="18"/>
                <w:szCs w:val="18"/>
              </w:rPr>
              <w:t>植物保护专业导论、农业发展与生态文明类拓展课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52" w:type="dxa"/>
            <w:vMerge w:val="continue"/>
            <w:shd w:val="clear" w:color="auto" w:fill="auto"/>
          </w:tcPr>
          <w:p>
            <w:pPr>
              <w:spacing w:line="440" w:lineRule="exact"/>
              <w:jc w:val="left"/>
              <w:rPr>
                <w:rFonts w:ascii="仿宋_GB2312" w:eastAsia="仿宋_GB2312" w:cs="仿宋_GB2312"/>
                <w:b/>
                <w:bCs/>
                <w:szCs w:val="18"/>
              </w:rPr>
            </w:pPr>
          </w:p>
        </w:tc>
        <w:tc>
          <w:tcPr>
            <w:tcW w:w="1404" w:type="dxa"/>
            <w:vMerge w:val="restar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毕业要求3：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具有较强的生产实践能力、科研能力和创新创业能力</w:t>
            </w:r>
          </w:p>
        </w:tc>
        <w:tc>
          <w:tcPr>
            <w:tcW w:w="2712" w:type="dxa"/>
            <w:shd w:val="clear" w:color="auto" w:fill="auto"/>
          </w:tcPr>
          <w:p>
            <w:pPr>
              <w:spacing w:line="320" w:lineRule="exact"/>
              <w:jc w:val="lef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 xml:space="preserve">3-1掌握科技文献检索、资料查询的基本方法，具有一定的科学研究和实际工作能力； </w:t>
            </w:r>
          </w:p>
        </w:tc>
        <w:tc>
          <w:tcPr>
            <w:tcW w:w="3192" w:type="dxa"/>
            <w:shd w:val="clear" w:color="auto" w:fill="auto"/>
          </w:tcPr>
          <w:p>
            <w:pPr>
              <w:spacing w:line="320" w:lineRule="exact"/>
              <w:jc w:val="left"/>
              <w:rPr>
                <w:rFonts w:ascii="宋体" w:hAnsi="宋体" w:cs="仿宋_GB2312"/>
                <w:bCs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信息技术及应用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类拓展课、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科研与创新教育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类拓展课、</w:t>
            </w:r>
            <w:r>
              <w:rPr>
                <w:rFonts w:hint="eastAsia" w:ascii="宋体" w:hAnsi="宋体"/>
                <w:sz w:val="18"/>
                <w:szCs w:val="18"/>
              </w:rPr>
              <w:t>植病研究法、昆虫研究法、毕业论文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52" w:type="dxa"/>
            <w:vMerge w:val="continue"/>
            <w:shd w:val="clear" w:color="auto" w:fill="auto"/>
          </w:tcPr>
          <w:p>
            <w:pPr>
              <w:spacing w:line="440" w:lineRule="exact"/>
              <w:jc w:val="left"/>
              <w:rPr>
                <w:rFonts w:ascii="仿宋_GB2312" w:eastAsia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1404" w:type="dxa"/>
            <w:vMerge w:val="continue"/>
            <w:shd w:val="clear" w:color="auto" w:fill="auto"/>
          </w:tcPr>
          <w:p>
            <w:pPr>
              <w:spacing w:line="440" w:lineRule="exact"/>
              <w:jc w:val="left"/>
              <w:rPr>
                <w:rFonts w:ascii="仿宋_GB2312" w:eastAsia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2712" w:type="dxa"/>
            <w:shd w:val="clear" w:color="auto" w:fill="auto"/>
          </w:tcPr>
          <w:p>
            <w:pPr>
              <w:spacing w:line="320" w:lineRule="exact"/>
              <w:jc w:val="lef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3-2有较强的调查研究与决策、组织与管理、口头与文字表达能力，具有独立获取知识、信息处理和创新的基本能力；</w:t>
            </w:r>
          </w:p>
        </w:tc>
        <w:tc>
          <w:tcPr>
            <w:tcW w:w="3192" w:type="dxa"/>
            <w:shd w:val="clear" w:color="auto" w:fill="auto"/>
          </w:tcPr>
          <w:p>
            <w:pPr>
              <w:spacing w:line="320" w:lineRule="exact"/>
              <w:jc w:val="left"/>
              <w:rPr>
                <w:rFonts w:ascii="宋体" w:hAnsi="宋体" w:cs="仿宋_GB2312"/>
                <w:bCs/>
                <w:sz w:val="18"/>
                <w:szCs w:val="18"/>
              </w:rPr>
            </w:pPr>
            <w:r>
              <w:rPr>
                <w:rFonts w:hint="eastAsia" w:ascii="宋体" w:hAnsi="宋体" w:cs="仿宋_GB2312"/>
                <w:bCs/>
                <w:sz w:val="18"/>
                <w:szCs w:val="18"/>
              </w:rPr>
              <w:t>管理学原理、社会调查与思想政治课社会实践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52" w:type="dxa"/>
            <w:vMerge w:val="continue"/>
            <w:shd w:val="clear" w:color="auto" w:fill="auto"/>
          </w:tcPr>
          <w:p>
            <w:pPr>
              <w:spacing w:line="440" w:lineRule="exact"/>
              <w:jc w:val="left"/>
              <w:rPr>
                <w:rFonts w:ascii="仿宋_GB2312" w:eastAsia="仿宋_GB2312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1404" w:type="dxa"/>
            <w:vMerge w:val="continue"/>
            <w:shd w:val="clear" w:color="auto" w:fill="auto"/>
          </w:tcPr>
          <w:p>
            <w:pPr>
              <w:spacing w:line="440" w:lineRule="exact"/>
              <w:jc w:val="left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2712" w:type="dxa"/>
            <w:shd w:val="clear" w:color="auto" w:fill="auto"/>
          </w:tcPr>
          <w:p>
            <w:pPr>
              <w:spacing w:line="320" w:lineRule="exact"/>
              <w:jc w:val="lef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3-3具有较强的创新创业意识和精神，具备较强的自主学习能力和实践应用能力，熟悉科研创新方法，具有一定的学术创新能力和试验设计能力。</w:t>
            </w:r>
          </w:p>
        </w:tc>
        <w:tc>
          <w:tcPr>
            <w:tcW w:w="3192" w:type="dxa"/>
            <w:shd w:val="clear" w:color="auto" w:fill="auto"/>
          </w:tcPr>
          <w:p>
            <w:pPr>
              <w:spacing w:line="320" w:lineRule="exact"/>
              <w:jc w:val="left"/>
              <w:rPr>
                <w:rFonts w:ascii="宋体" w:hAnsi="宋体" w:cs="仿宋_GB2312"/>
                <w:bCs/>
                <w:sz w:val="18"/>
                <w:szCs w:val="18"/>
              </w:rPr>
            </w:pPr>
            <w:r>
              <w:rPr>
                <w:rFonts w:hint="eastAsia" w:ascii="宋体" w:hAnsi="宋体" w:cs="仿宋_GB2312"/>
                <w:bCs/>
                <w:sz w:val="18"/>
                <w:szCs w:val="18"/>
              </w:rPr>
              <w:t>大学生职业发展与就业指导、</w:t>
            </w:r>
            <w:r>
              <w:rPr>
                <w:rFonts w:ascii="宋体" w:hAnsi="宋体"/>
                <w:sz w:val="18"/>
                <w:szCs w:val="18"/>
              </w:rPr>
              <w:t>创新创业教育</w:t>
            </w:r>
            <w:r>
              <w:rPr>
                <w:rFonts w:hint="eastAsia" w:ascii="宋体" w:hAnsi="宋体"/>
                <w:sz w:val="18"/>
                <w:szCs w:val="18"/>
              </w:rPr>
              <w:t>、毕业实习、创新创业训练计划项目等综合实践。</w:t>
            </w:r>
          </w:p>
        </w:tc>
      </w:tr>
    </w:tbl>
    <w:p>
      <w:pPr>
        <w:spacing w:line="360" w:lineRule="exact"/>
        <w:ind w:firstLine="562" w:firstLineChars="200"/>
        <w:jc w:val="left"/>
        <w:rPr>
          <w:rFonts w:ascii="宋体" w:hAnsi="宋体" w:cs="仿宋_GB2312"/>
          <w:b/>
          <w:bCs/>
          <w:sz w:val="28"/>
          <w:szCs w:val="28"/>
        </w:rPr>
      </w:pPr>
    </w:p>
    <w:p>
      <w:pPr>
        <w:spacing w:line="38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</w:rPr>
        <w:t>四</w:t>
      </w:r>
      <w:r>
        <w:rPr>
          <w:rFonts w:hint="eastAsia" w:ascii="宋体" w:hAnsi="宋体"/>
          <w:b/>
          <w:szCs w:val="21"/>
        </w:rPr>
        <w:t>、主干学科</w:t>
      </w:r>
    </w:p>
    <w:p>
      <w:pPr>
        <w:pStyle w:val="3"/>
        <w:spacing w:line="400" w:lineRule="exact"/>
        <w:ind w:firstLine="420" w:firstLineChars="200"/>
        <w:jc w:val="left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植物保护学、作物学、生物学等。</w:t>
      </w:r>
    </w:p>
    <w:p>
      <w:pPr>
        <w:spacing w:line="38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五、专业核心课程</w:t>
      </w:r>
    </w:p>
    <w:p>
      <w:pPr>
        <w:pStyle w:val="3"/>
        <w:spacing w:line="400" w:lineRule="exact"/>
        <w:ind w:firstLine="420" w:firstLineChars="200"/>
        <w:jc w:val="left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植物学、普通植物病理学、普通昆虫学、农业植物病理学、农业昆虫学、植物化学保护学、生物化学、普通遗传学、植物生理学、农业微生物学、作物栽培学等。</w:t>
      </w:r>
    </w:p>
    <w:p>
      <w:pPr>
        <w:spacing w:line="38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六、主要实践性教学环节</w:t>
      </w:r>
    </w:p>
    <w:p>
      <w:pPr>
        <w:pStyle w:val="3"/>
        <w:spacing w:line="400" w:lineRule="exact"/>
        <w:ind w:firstLine="420" w:firstLineChars="200"/>
        <w:jc w:val="left"/>
        <w:rPr>
          <w:rFonts w:ascii="宋体" w:hAnsi="宋体"/>
          <w:b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主要核心课程教学实习、技能训练、毕业论文、毕业实习。</w:t>
      </w:r>
    </w:p>
    <w:p>
      <w:pPr>
        <w:spacing w:line="38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七、主要专业实验</w:t>
      </w:r>
    </w:p>
    <w:p>
      <w:pPr>
        <w:pStyle w:val="3"/>
        <w:spacing w:line="400" w:lineRule="exact"/>
        <w:ind w:firstLine="420" w:firstLineChars="200"/>
        <w:jc w:val="left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普通植物病理学实验、普通昆虫学实验</w:t>
      </w:r>
      <w:r>
        <w:rPr>
          <w:rFonts w:hint="eastAsia" w:ascii="宋体" w:hAnsi="宋体"/>
          <w:sz w:val="21"/>
          <w:szCs w:val="21"/>
        </w:rPr>
        <w:t>、农业植</w:t>
      </w:r>
      <w:r>
        <w:rPr>
          <w:rFonts w:hint="eastAsia" w:ascii="宋体" w:hAnsi="宋体" w:cs="宋体"/>
          <w:sz w:val="21"/>
          <w:szCs w:val="21"/>
        </w:rPr>
        <w:t>物病理学实验、农业昆虫学实验、植物化学保护学实验。</w:t>
      </w:r>
    </w:p>
    <w:p>
      <w:pPr>
        <w:spacing w:line="38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八、教学计划安排</w:t>
      </w:r>
    </w:p>
    <w:p>
      <w:pPr>
        <w:pStyle w:val="3"/>
        <w:spacing w:line="400" w:lineRule="exact"/>
        <w:ind w:firstLine="420" w:firstLineChars="200"/>
        <w:jc w:val="left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1．教学日历：(见附表一)</w:t>
      </w:r>
    </w:p>
    <w:p>
      <w:pPr>
        <w:pStyle w:val="3"/>
        <w:spacing w:line="400" w:lineRule="exact"/>
        <w:ind w:firstLine="420" w:firstLineChars="200"/>
        <w:jc w:val="left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2．各学年教学活动时间安排：(见附表二)</w:t>
      </w:r>
    </w:p>
    <w:p>
      <w:pPr>
        <w:pStyle w:val="3"/>
        <w:spacing w:line="400" w:lineRule="exact"/>
        <w:ind w:firstLine="420" w:firstLineChars="200"/>
        <w:jc w:val="left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3．课程设置和安排：(见附表三、四)</w:t>
      </w:r>
    </w:p>
    <w:p>
      <w:pPr>
        <w:pStyle w:val="3"/>
        <w:spacing w:line="400" w:lineRule="exact"/>
        <w:ind w:firstLine="420" w:firstLineChars="200"/>
        <w:jc w:val="left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4．综合实践性教学环节安排： (见附表五)</w:t>
      </w:r>
    </w:p>
    <w:p>
      <w:pPr>
        <w:spacing w:line="38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九、学制</w:t>
      </w:r>
    </w:p>
    <w:p>
      <w:pPr>
        <w:pStyle w:val="3"/>
        <w:spacing w:line="400" w:lineRule="exact"/>
        <w:ind w:firstLine="420" w:firstLineChars="200"/>
        <w:jc w:val="left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基本学制4年。实行弹性修业年限，学习期限3-8年。</w:t>
      </w:r>
    </w:p>
    <w:p>
      <w:pPr>
        <w:spacing w:line="38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十、毕业及授予学士学位学分要求</w:t>
      </w:r>
    </w:p>
    <w:p>
      <w:pPr>
        <w:pStyle w:val="3"/>
        <w:spacing w:line="400" w:lineRule="exact"/>
        <w:ind w:firstLine="420" w:firstLineChars="200"/>
        <w:jc w:val="left"/>
        <w:rPr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总学分：160学分。</w:t>
      </w:r>
      <w:r>
        <w:rPr>
          <w:rFonts w:hint="eastAsia"/>
          <w:bCs/>
          <w:sz w:val="21"/>
        </w:rPr>
        <w:t>按规定修读完培养方案各模块课程，并获得相应学分，其中，通识教育核心课程、跨学科基础课程、专业教育核心课程和学科专业拓展课需按专业的指定要求修读。</w:t>
      </w:r>
      <w:r>
        <w:rPr>
          <w:rFonts w:hint="eastAsia"/>
          <w:bCs/>
          <w:sz w:val="21"/>
          <w:szCs w:val="21"/>
        </w:rPr>
        <w:t>达到</w:t>
      </w:r>
      <w:r>
        <w:rPr>
          <w:bCs/>
          <w:sz w:val="21"/>
          <w:szCs w:val="21"/>
        </w:rPr>
        <w:t>学士学位</w:t>
      </w:r>
      <w:r>
        <w:rPr>
          <w:rFonts w:hint="eastAsia"/>
          <w:bCs/>
          <w:sz w:val="21"/>
          <w:szCs w:val="21"/>
        </w:rPr>
        <w:t>要求的全学程平均学分绩点2.0及以上。</w:t>
      </w:r>
    </w:p>
    <w:p>
      <w:pPr>
        <w:spacing w:line="400" w:lineRule="exact"/>
        <w:ind w:firstLine="420" w:firstLineChars="200"/>
        <w:jc w:val="left"/>
        <w:rPr>
          <w:kern w:val="0"/>
          <w:szCs w:val="20"/>
        </w:rPr>
      </w:pPr>
      <w:r>
        <w:rPr>
          <w:rFonts w:hint="eastAsia"/>
          <w:kern w:val="0"/>
          <w:szCs w:val="20"/>
        </w:rPr>
        <w:t>学分与学时分配比例见下表：</w:t>
      </w:r>
    </w:p>
    <w:tbl>
      <w:tblPr>
        <w:tblStyle w:val="7"/>
        <w:tblW w:w="9060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2033"/>
        <w:gridCol w:w="940"/>
        <w:gridCol w:w="1000"/>
        <w:gridCol w:w="1307"/>
        <w:gridCol w:w="1068"/>
        <w:gridCol w:w="2064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4" w:hRule="atLeast"/>
          <w:jc w:val="center"/>
        </w:trPr>
        <w:tc>
          <w:tcPr>
            <w:tcW w:w="3621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类      别</w:t>
            </w:r>
          </w:p>
        </w:tc>
        <w:tc>
          <w:tcPr>
            <w:tcW w:w="1000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学分数</w:t>
            </w:r>
          </w:p>
        </w:tc>
        <w:tc>
          <w:tcPr>
            <w:tcW w:w="1307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学分比（%）</w:t>
            </w:r>
          </w:p>
        </w:tc>
        <w:tc>
          <w:tcPr>
            <w:tcW w:w="1068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学时数</w:t>
            </w:r>
          </w:p>
        </w:tc>
        <w:tc>
          <w:tcPr>
            <w:tcW w:w="2064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实验实践学时</w:t>
            </w:r>
          </w:p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（占总学时比）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5" w:hRule="atLeast"/>
          <w:jc w:val="center"/>
        </w:trPr>
        <w:tc>
          <w:tcPr>
            <w:tcW w:w="648" w:type="dxa"/>
            <w:vMerge w:val="restart"/>
            <w:tcBorders>
              <w:top w:val="single" w:color="auto" w:sz="6" w:space="0"/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理</w:t>
            </w:r>
          </w:p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论</w:t>
            </w:r>
          </w:p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教</w:t>
            </w:r>
          </w:p>
          <w:p>
            <w:pPr>
              <w:spacing w:line="240" w:lineRule="exact"/>
              <w:jc w:val="center"/>
              <w:rPr>
                <w:rFonts w:eastAsia="汉仪书宋二简"/>
                <w:sz w:val="18"/>
                <w:szCs w:val="18"/>
              </w:rPr>
            </w:pPr>
            <w:r>
              <w:rPr>
                <w:rFonts w:hint="eastAsia" w:eastAsia="仿宋_GB2312"/>
                <w:szCs w:val="21"/>
              </w:rPr>
              <w:t>学</w:t>
            </w:r>
          </w:p>
        </w:tc>
        <w:tc>
          <w:tcPr>
            <w:tcW w:w="20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jc w:val="left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通识教育核心课</w:t>
            </w:r>
          </w:p>
        </w:tc>
        <w:tc>
          <w:tcPr>
            <w:tcW w:w="9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0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39.5</w:t>
            </w:r>
          </w:p>
        </w:tc>
        <w:tc>
          <w:tcPr>
            <w:tcW w:w="13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24.7</w:t>
            </w:r>
          </w:p>
        </w:tc>
        <w:tc>
          <w:tcPr>
            <w:tcW w:w="10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742</w:t>
            </w:r>
          </w:p>
        </w:tc>
        <w:tc>
          <w:tcPr>
            <w:tcW w:w="20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136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  <w:jc w:val="center"/>
        </w:trPr>
        <w:tc>
          <w:tcPr>
            <w:tcW w:w="648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20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jc w:val="left"/>
              <w:rPr>
                <w:rFonts w:ascii="仿宋_GB2312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Cs/>
                <w:sz w:val="21"/>
                <w:szCs w:val="21"/>
              </w:rPr>
              <w:t>跨学科基础课</w:t>
            </w:r>
          </w:p>
        </w:tc>
        <w:tc>
          <w:tcPr>
            <w:tcW w:w="94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00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25</w:t>
            </w:r>
          </w:p>
        </w:tc>
        <w:tc>
          <w:tcPr>
            <w:tcW w:w="1307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15.6</w:t>
            </w:r>
          </w:p>
        </w:tc>
        <w:tc>
          <w:tcPr>
            <w:tcW w:w="1068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432</w:t>
            </w:r>
          </w:p>
        </w:tc>
        <w:tc>
          <w:tcPr>
            <w:tcW w:w="2064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8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118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648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20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专业教育核心课</w:t>
            </w:r>
          </w:p>
        </w:tc>
        <w:tc>
          <w:tcPr>
            <w:tcW w:w="94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00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39.5</w:t>
            </w:r>
          </w:p>
        </w:tc>
        <w:tc>
          <w:tcPr>
            <w:tcW w:w="130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24.7</w:t>
            </w:r>
          </w:p>
        </w:tc>
        <w:tc>
          <w:tcPr>
            <w:tcW w:w="1068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648</w:t>
            </w:r>
          </w:p>
        </w:tc>
        <w:tc>
          <w:tcPr>
            <w:tcW w:w="2064" w:type="dxa"/>
            <w:tcBorders>
              <w:top w:val="single" w:color="auto" w:sz="6" w:space="0"/>
              <w:left w:val="single" w:color="auto" w:sz="6" w:space="0"/>
              <w:right w:val="single" w:color="auto" w:sz="8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218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648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20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学科专业拓展课</w:t>
            </w:r>
          </w:p>
        </w:tc>
        <w:tc>
          <w:tcPr>
            <w:tcW w:w="94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选修</w:t>
            </w:r>
          </w:p>
        </w:tc>
        <w:tc>
          <w:tcPr>
            <w:tcW w:w="100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1307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6.3</w:t>
            </w:r>
          </w:p>
        </w:tc>
        <w:tc>
          <w:tcPr>
            <w:tcW w:w="1068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160</w:t>
            </w:r>
          </w:p>
        </w:tc>
        <w:tc>
          <w:tcPr>
            <w:tcW w:w="2064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648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20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通识教育拓展课</w:t>
            </w:r>
          </w:p>
        </w:tc>
        <w:tc>
          <w:tcPr>
            <w:tcW w:w="94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选修</w:t>
            </w:r>
          </w:p>
        </w:tc>
        <w:tc>
          <w:tcPr>
            <w:tcW w:w="100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1307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12.5</w:t>
            </w:r>
          </w:p>
        </w:tc>
        <w:tc>
          <w:tcPr>
            <w:tcW w:w="1068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320</w:t>
            </w:r>
          </w:p>
        </w:tc>
        <w:tc>
          <w:tcPr>
            <w:tcW w:w="2064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648" w:type="dxa"/>
            <w:vMerge w:val="continue"/>
            <w:tcBorders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297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小    计</w:t>
            </w:r>
          </w:p>
        </w:tc>
        <w:tc>
          <w:tcPr>
            <w:tcW w:w="10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134</w:t>
            </w:r>
          </w:p>
        </w:tc>
        <w:tc>
          <w:tcPr>
            <w:tcW w:w="13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83.7</w:t>
            </w:r>
          </w:p>
        </w:tc>
        <w:tc>
          <w:tcPr>
            <w:tcW w:w="10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2302</w:t>
            </w:r>
          </w:p>
        </w:tc>
        <w:tc>
          <w:tcPr>
            <w:tcW w:w="20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472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648" w:type="dxa"/>
            <w:vMerge w:val="restart"/>
            <w:tcBorders>
              <w:top w:val="single" w:color="auto" w:sz="6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实践教学</w:t>
            </w:r>
          </w:p>
        </w:tc>
        <w:tc>
          <w:tcPr>
            <w:tcW w:w="2033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通识实践</w:t>
            </w:r>
          </w:p>
        </w:tc>
        <w:tc>
          <w:tcPr>
            <w:tcW w:w="940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0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30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2.5</w:t>
            </w:r>
          </w:p>
        </w:tc>
        <w:tc>
          <w:tcPr>
            <w:tcW w:w="1068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11周</w:t>
            </w:r>
          </w:p>
        </w:tc>
        <w:tc>
          <w:tcPr>
            <w:tcW w:w="2064" w:type="dxa"/>
            <w:tcBorders>
              <w:top w:val="single" w:color="auto" w:sz="6" w:space="0"/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648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203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专业综合实践</w:t>
            </w:r>
          </w:p>
        </w:tc>
        <w:tc>
          <w:tcPr>
            <w:tcW w:w="940" w:type="dxa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0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22</w:t>
            </w:r>
          </w:p>
        </w:tc>
        <w:tc>
          <w:tcPr>
            <w:tcW w:w="1307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13.8</w:t>
            </w:r>
          </w:p>
        </w:tc>
        <w:tc>
          <w:tcPr>
            <w:tcW w:w="1068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32周</w:t>
            </w:r>
          </w:p>
        </w:tc>
        <w:tc>
          <w:tcPr>
            <w:tcW w:w="2064" w:type="dxa"/>
            <w:tcBorders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648" w:type="dxa"/>
            <w:vMerge w:val="continue"/>
            <w:tcBorders>
              <w:left w:val="single" w:color="auto" w:sz="8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2973" w:type="dxa"/>
            <w:gridSpan w:val="2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小    计</w:t>
            </w:r>
          </w:p>
        </w:tc>
        <w:tc>
          <w:tcPr>
            <w:tcW w:w="10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26</w:t>
            </w:r>
          </w:p>
        </w:tc>
        <w:tc>
          <w:tcPr>
            <w:tcW w:w="1307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16.3</w:t>
            </w:r>
          </w:p>
        </w:tc>
        <w:tc>
          <w:tcPr>
            <w:tcW w:w="1068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43周</w:t>
            </w:r>
          </w:p>
        </w:tc>
        <w:tc>
          <w:tcPr>
            <w:tcW w:w="2064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860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  <w:jc w:val="center"/>
        </w:trPr>
        <w:tc>
          <w:tcPr>
            <w:tcW w:w="3621" w:type="dxa"/>
            <w:gridSpan w:val="3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合        计</w:t>
            </w:r>
          </w:p>
        </w:tc>
        <w:tc>
          <w:tcPr>
            <w:tcW w:w="1000" w:type="dxa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160</w:t>
            </w:r>
          </w:p>
        </w:tc>
        <w:tc>
          <w:tcPr>
            <w:tcW w:w="1307" w:type="dxa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100.0</w:t>
            </w:r>
          </w:p>
        </w:tc>
        <w:tc>
          <w:tcPr>
            <w:tcW w:w="1068" w:type="dxa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3162</w:t>
            </w:r>
          </w:p>
        </w:tc>
        <w:tc>
          <w:tcPr>
            <w:tcW w:w="2064" w:type="dxa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1332(42.1%)</w:t>
            </w:r>
          </w:p>
        </w:tc>
      </w:tr>
    </w:tbl>
    <w:p>
      <w:pPr>
        <w:pStyle w:val="3"/>
        <w:spacing w:line="360" w:lineRule="exact"/>
        <w:ind w:firstLine="440" w:firstLineChars="200"/>
        <w:rPr>
          <w:rFonts w:ascii="方正小标宋简体" w:eastAsia="方正小标宋简体"/>
          <w:spacing w:val="20"/>
          <w:sz w:val="44"/>
          <w:szCs w:val="44"/>
        </w:rPr>
      </w:pPr>
      <w:r>
        <w:rPr>
          <w:rFonts w:hint="eastAsia" w:ascii="宋体" w:hAnsi="宋体" w:eastAsia="宋体" w:cs="宋体"/>
          <w:spacing w:val="20"/>
          <w:sz w:val="18"/>
          <w:szCs w:val="18"/>
        </w:rPr>
        <w:t>注：实践教学1周折算20学时。通识教育拓展课及学科专业拓展课因属选修课程模块，实验学时未统计在内。</w:t>
      </w:r>
    </w:p>
    <w:p>
      <w:pPr>
        <w:spacing w:line="500" w:lineRule="exact"/>
        <w:jc w:val="center"/>
        <w:rPr>
          <w:rFonts w:ascii="方正小标宋简体" w:eastAsia="方正小标宋简体"/>
          <w:spacing w:val="20"/>
          <w:sz w:val="44"/>
          <w:szCs w:val="44"/>
        </w:rPr>
      </w:pPr>
      <w:r>
        <w:rPr>
          <w:rFonts w:ascii="方正小标宋简体" w:eastAsia="方正小标宋简体"/>
          <w:spacing w:val="20"/>
          <w:sz w:val="44"/>
          <w:szCs w:val="44"/>
        </w:rPr>
        <w:br w:type="page"/>
      </w:r>
      <w:r>
        <w:rPr>
          <w:rFonts w:hint="eastAsia" w:ascii="方正小标宋简体" w:eastAsia="方正小标宋简体"/>
          <w:b/>
          <w:bCs/>
          <w:spacing w:val="20"/>
          <w:sz w:val="32"/>
          <w:szCs w:val="32"/>
        </w:rPr>
        <w:t>植物保护专业教学计划安排</w:t>
      </w:r>
    </w:p>
    <w:p>
      <w:pPr>
        <w:spacing w:line="240" w:lineRule="exact"/>
        <w:jc w:val="left"/>
        <w:rPr>
          <w:rFonts w:ascii="宋体"/>
          <w:b/>
          <w:spacing w:val="20"/>
          <w:sz w:val="24"/>
        </w:rPr>
      </w:pPr>
      <w:r>
        <w:rPr>
          <w:rFonts w:ascii="宋体"/>
          <w:sz w:val="16"/>
        </w:rPr>
        <mc:AlternateContent>
          <mc:Choice Requires="wpg">
            <w:drawing>
              <wp:anchor distT="0" distB="0" distL="114300" distR="114300" simplePos="0" relativeHeight="251614208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-812800</wp:posOffset>
                </wp:positionV>
                <wp:extent cx="228600" cy="99060"/>
                <wp:effectExtent l="0" t="0" r="0" b="0"/>
                <wp:wrapNone/>
                <wp:docPr id="687" name="组合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" cy="99060"/>
                          <a:chOff x="321" y="42"/>
                          <a:chExt cx="24" cy="25"/>
                        </a:xfrm>
                        <a:effectLst/>
                      </wpg:grpSpPr>
                      <wps:wsp>
                        <wps:cNvPr id="688" name="文本框 63"/>
                        <wps:cNvSpPr txBox="1"/>
                        <wps:spPr>
                          <a:xfrm>
                            <a:off x="321" y="42"/>
                            <a:ext cx="13" cy="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  <w:sz w:val="24"/>
                                </w:rPr>
                                <w:t>＄</w:t>
                              </w:r>
                            </w:p>
                          </w:txbxContent>
                        </wps:txbx>
                        <wps:bodyPr wrap="square" upright="1"/>
                      </wps:wsp>
                      <wps:wsp>
                        <wps:cNvPr id="689" name="文本框 64"/>
                        <wps:cNvSpPr txBox="1"/>
                        <wps:spPr>
                          <a:xfrm>
                            <a:off x="331" y="48"/>
                            <a:ext cx="14" cy="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  <w:sz w:val="24"/>
                                </w:rPr>
                                <w:t>∶</w:t>
                              </w:r>
                            </w:p>
                          </w:txbxContent>
                        </wps:txbx>
                        <wps:bodyPr wrap="square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62" o:spid="_x0000_s1026" o:spt="203" style="position:absolute;left:0pt;margin-left:234pt;margin-top:-64pt;height:7.8pt;width:18pt;z-index:251614208;mso-width-relative:page;mso-height-relative:page;" coordorigin="321,42" coordsize="24,25" o:gfxdata="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qM2X1dsAAAANAQAADwAAAAAAAAABACAAAAAiAAAA&#10;ZHJzL2Rvd25yZXYueG1sUEsBAhQAFAAAAAgAh07iQD9Wrss9AgAA7AUAAA4AAAAAAAAAAQAgAAAA&#10;KgEAAGRycy9lMm9Eb2MueG1sUEsFBgAAAAAGAAYAWQEAANkFAAAAAA==&#10;">
                <o:lock v:ext="edit"/>
                <v:shape id="文本框 63" o:spid="_x0000_s1026" o:spt="202" type="#_x0000_t202" style="position:absolute;left:321;top:42;height:22;width:13;" filled="f" stroked="f" coordsize="21600,21600" o:gfxdata="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kB2lS5AAAA3AAA&#10;AA8AAAAAAAAAAQAgAAAAIgAAAGRycy9kb3ducmV2LnhtbFBLAQIUABQAAAAIAIdO4kAzLwWeOwAA&#10;ADkAAAAQAAAAAAAAAAEAIAAAAAgBAABkcnMvc2hhcGV4bWwueG1sUEsFBgAAAAAGAAYAWwEAALID&#10;AAAAAA==&#10;">
                  <v:path/>
                  <v:fill on="f"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r>
                          <w:rPr>
                            <w:rFonts w:hint="eastAsia"/>
                            <w:sz w:val="24"/>
                          </w:rPr>
                          <w:t>＄</w:t>
                        </w:r>
                      </w:p>
                    </w:txbxContent>
                  </v:textbox>
                </v:shape>
                <v:shape id="文本框 64" o:spid="_x0000_s1026" o:spt="202" type="#_x0000_t202" style="position:absolute;left:331;top:48;height:19;width:14;" filled="f" stroked="f" coordsize="21600,21600" o:gfxdata="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k1/z74A&#10;AADcAAAADwAAAAAAAAABACAAAAAiAAAAZHJzL2Rvd25yZXYueG1sUEsBAhQAFAAAAAgAh07iQDMv&#10;BZ47AAAAOQAAABAAAAAAAAAAAQAgAAAADQEAAGRycy9zaGFwZXhtbC54bWxQSwUGAAAAAAYABgBb&#10;AQAAtwMAAAAA&#10;">
                  <v:path/>
                  <v:fill on="f"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r>
                          <w:rPr>
                            <w:rFonts w:hint="eastAsia"/>
                            <w:sz w:val="24"/>
                          </w:rPr>
                          <w:t>∶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jc w:val="center"/>
        <w:rPr>
          <w:rFonts w:ascii="宋体"/>
          <w:b/>
          <w:sz w:val="24"/>
        </w:rPr>
      </w:pPr>
      <w:r>
        <w:rPr>
          <w:rFonts w:hint="eastAsia" w:ascii="宋体"/>
          <w:b/>
          <w:spacing w:val="20"/>
          <w:sz w:val="24"/>
        </w:rPr>
        <w:t>附表一、教学日历  （2017级）</w:t>
      </w:r>
    </w:p>
    <w:p>
      <w:pPr>
        <w:jc w:val="left"/>
        <w:rPr>
          <w:rFonts w:ascii="宋体"/>
          <w:sz w:val="16"/>
        </w:rPr>
      </w:pPr>
      <w:r>
        <w:rPr>
          <w:rFonts w:ascii="宋体"/>
          <w:sz w:val="16"/>
        </w:rPr>
        <w:drawing>
          <wp:inline distT="0" distB="0" distL="0" distR="0">
            <wp:extent cx="8570595" cy="2484755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70595" cy="2484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b/>
          <w:spacing w:val="20"/>
          <w:sz w:val="24"/>
        </w:rPr>
      </w:pPr>
      <w:r>
        <w:rPr>
          <w:rFonts w:hint="eastAsia"/>
          <w:b/>
          <w:spacing w:val="20"/>
          <w:sz w:val="24"/>
        </w:rPr>
        <w:t>附表二、各学期教学活动时间安排</w:t>
      </w:r>
    </w:p>
    <w:p>
      <w:pPr>
        <w:jc w:val="left"/>
      </w:pPr>
    </w:p>
    <w:p>
      <w:pPr>
        <w:jc w:val="left"/>
      </w:pPr>
      <w:r>
        <w:rPr>
          <w:sz w:val="20"/>
        </w:rPr>
        <w:drawing>
          <wp:anchor distT="0" distB="0" distL="114300" distR="114300" simplePos="0" relativeHeight="251613184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7620</wp:posOffset>
            </wp:positionV>
            <wp:extent cx="5629910" cy="1908810"/>
            <wp:effectExtent l="0" t="0" r="8890" b="11430"/>
            <wp:wrapNone/>
            <wp:docPr id="686" name="图片 6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6" name="图片 65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29910" cy="1908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  <w:r>
        <w:rPr>
          <w:rFonts w:hint="eastAsia"/>
        </w:rPr>
        <w:t>备注：</w:t>
      </w:r>
    </w:p>
    <w:p>
      <w:pPr>
        <w:tabs>
          <w:tab w:val="left" w:pos="1050"/>
        </w:tabs>
        <w:ind w:left="630"/>
        <w:jc w:val="left"/>
      </w:pPr>
      <w:r>
        <w:rPr>
          <w:rFonts w:hint="eastAsia"/>
        </w:rPr>
        <w:t>1.一般每学期共20周；</w:t>
      </w:r>
    </w:p>
    <w:p>
      <w:pPr>
        <w:tabs>
          <w:tab w:val="left" w:pos="1050"/>
        </w:tabs>
        <w:ind w:left="630"/>
        <w:jc w:val="left"/>
      </w:pPr>
      <w:r>
        <w:rPr>
          <w:rFonts w:hint="eastAsia"/>
        </w:rPr>
        <w:t>2.一般每学年寒假6周，暑假8周(最后一学年不安排暑假)；</w:t>
      </w:r>
    </w:p>
    <w:p>
      <w:pPr>
        <w:tabs>
          <w:tab w:val="left" w:pos="1050"/>
        </w:tabs>
        <w:ind w:left="630"/>
        <w:jc w:val="left"/>
      </w:pPr>
      <w:r>
        <w:rPr>
          <w:rFonts w:hint="eastAsia"/>
        </w:rPr>
        <w:t>3.社会实践一般安排在假期进行；理工科专业生产实习一般安排在暑假进行。</w:t>
      </w:r>
    </w:p>
    <w:p>
      <w:pPr>
        <w:tabs>
          <w:tab w:val="left" w:pos="1050"/>
        </w:tabs>
        <w:ind w:left="630"/>
        <w:jc w:val="left"/>
      </w:pPr>
      <w:r>
        <w:rPr>
          <w:rFonts w:hint="eastAsia"/>
        </w:rPr>
        <w:t>4.志愿者服务活动(1周)安排在第二、三学期，由学生所在学院统筹安排，不占课内学时。</w:t>
      </w:r>
    </w:p>
    <w:p>
      <w:pPr>
        <w:tabs>
          <w:tab w:val="left" w:pos="1050"/>
        </w:tabs>
        <w:ind w:left="630"/>
        <w:jc w:val="left"/>
      </w:pPr>
      <w:r>
        <w:rPr>
          <w:rFonts w:hint="eastAsia"/>
        </w:rPr>
        <w:t>5.2018级、2019级、2020级学生参照此方案执行。</w:t>
      </w:r>
    </w:p>
    <w:p>
      <w:pPr>
        <w:tabs>
          <w:tab w:val="left" w:pos="1050"/>
        </w:tabs>
        <w:jc w:val="center"/>
        <w:rPr>
          <w:b/>
          <w:spacing w:val="8"/>
          <w:sz w:val="24"/>
        </w:rPr>
      </w:pPr>
      <w:r>
        <w:rPr>
          <w:b/>
          <w:spacing w:val="8"/>
        </w:rPr>
        <w:br w:type="page"/>
      </w:r>
      <w:r>
        <w:rPr>
          <w:rFonts w:hint="eastAsia"/>
          <w:b/>
          <w:spacing w:val="8"/>
          <w:sz w:val="24"/>
        </w:rPr>
        <w:t>附表三、植物保护专业通识理论教育课程设置（一）</w:t>
      </w:r>
    </w:p>
    <w:tbl>
      <w:tblPr>
        <w:tblStyle w:val="7"/>
        <w:tblW w:w="9405" w:type="dxa"/>
        <w:tblInd w:w="-34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0"/>
        <w:gridCol w:w="1080"/>
        <w:gridCol w:w="3060"/>
        <w:gridCol w:w="540"/>
        <w:gridCol w:w="540"/>
        <w:gridCol w:w="540"/>
        <w:gridCol w:w="720"/>
        <w:gridCol w:w="900"/>
        <w:gridCol w:w="720"/>
        <w:gridCol w:w="76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课程类别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课程编号</w:t>
            </w:r>
          </w:p>
        </w:tc>
        <w:tc>
          <w:tcPr>
            <w:tcW w:w="3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讲授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实验/专题辅导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开设学期/周学时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考核</w:t>
            </w:r>
          </w:p>
          <w:p>
            <w:pPr>
              <w:spacing w:line="2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方式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5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通识教育核心课    </w:t>
            </w:r>
          </w:p>
          <w:p>
            <w:pPr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39</w:t>
            </w:r>
            <w:r>
              <w:rPr>
                <w:rFonts w:hint="eastAsia"/>
                <w:b/>
                <w:bCs/>
                <w:sz w:val="18"/>
                <w:szCs w:val="18"/>
              </w:rPr>
              <w:t>.5</w:t>
            </w:r>
          </w:p>
          <w:p>
            <w:pPr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学分</w:t>
            </w:r>
          </w:p>
          <w:p>
            <w:pPr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742</w:t>
            </w:r>
          </w:p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27211101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思想道德修养与法律基础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Thought Morals Tutelage and Legal Foundation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1-7/4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27211102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中国近现代史纲要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Survey of Modern Chinese History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1-7/2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27111101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马克思主义基本原理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Curriculum on Basic Principles of Marxism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1-7/4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27111102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毛泽东思想和中国特色社会主义理论体系概论</w:t>
            </w:r>
          </w:p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Curriculum on Thought of Mao Zedong and Theoretical System of Chinese Characteristic Socialism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1-7/4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27211103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形势与政策教育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Situation and Polity Education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1,3,5,6/2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56011106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军事理论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Military Theory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56011107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青年学生健康教育</w:t>
            </w:r>
          </w:p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Health Education of the Youth Students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56011109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大学生心理健康教育</w:t>
            </w:r>
          </w:p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College Students’ Mental Health Education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,2</w:t>
            </w:r>
            <w:r>
              <w:rPr>
                <w:sz w:val="18"/>
                <w:szCs w:val="18"/>
              </w:rPr>
              <w:t>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5601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103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大学生职业发展与就业指导</w:t>
            </w:r>
          </w:p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Career Guidance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2,7/2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7000000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创新创业教育</w:t>
            </w:r>
          </w:p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Innovation and Enterprise Education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3,6/2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8+8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25113106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体育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Physical Education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1-7/2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体能测试24，专题辅导16，学时自主学习8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23112301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大学英语读写（Ⅰ,Ⅱ,Ⅲ）</w:t>
            </w:r>
          </w:p>
          <w:p>
            <w:pPr>
              <w:spacing w:line="28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College English Reading &amp; Writing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136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-4</w:t>
            </w:r>
            <w:r>
              <w:rPr>
                <w:sz w:val="18"/>
                <w:szCs w:val="18"/>
              </w:rPr>
              <w:t>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23112401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8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大学外语听说（Ⅰ,Ⅱ,Ⅲ）</w:t>
            </w:r>
          </w:p>
          <w:p>
            <w:pPr>
              <w:autoSpaceDE w:val="0"/>
              <w:spacing w:line="28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College English Listening &amp; Speaking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70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-4</w:t>
            </w:r>
            <w:r>
              <w:rPr>
                <w:sz w:val="18"/>
                <w:szCs w:val="18"/>
              </w:rPr>
              <w:t>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19221104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8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高等数学Ⅳ</w:t>
            </w:r>
          </w:p>
          <w:p>
            <w:pPr>
              <w:autoSpaceDE w:val="0"/>
              <w:spacing w:line="28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Higher Mathematics Ⅳ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56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19221201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8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线性代数</w:t>
            </w:r>
          </w:p>
          <w:p>
            <w:pPr>
              <w:autoSpaceDE w:val="0"/>
              <w:spacing w:line="28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Linear Algebra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    计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  <w:r>
              <w:rPr>
                <w:rFonts w:hint="eastAsia"/>
                <w:sz w:val="18"/>
                <w:szCs w:val="18"/>
              </w:rPr>
              <w:t>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742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606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136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</w:p>
        </w:tc>
      </w:tr>
    </w:tbl>
    <w:p>
      <w:pPr>
        <w:tabs>
          <w:tab w:val="left" w:pos="1050"/>
        </w:tabs>
        <w:jc w:val="center"/>
      </w:pPr>
      <w:r>
        <w:rPr>
          <w:rFonts w:hint="eastAsia"/>
          <w:b/>
          <w:spacing w:val="8"/>
          <w:sz w:val="24"/>
        </w:rPr>
        <w:br w:type="page"/>
      </w:r>
      <w:r>
        <w:rPr>
          <w:rFonts w:hint="eastAsia"/>
          <w:b/>
          <w:spacing w:val="8"/>
          <w:sz w:val="24"/>
        </w:rPr>
        <w:t>附表三、植物保护专业通识理论教育课程设置（二）</w:t>
      </w:r>
    </w:p>
    <w:tbl>
      <w:tblPr>
        <w:tblStyle w:val="7"/>
        <w:tblW w:w="9749" w:type="dxa"/>
        <w:tblInd w:w="-34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0"/>
        <w:gridCol w:w="1080"/>
        <w:gridCol w:w="3057"/>
        <w:gridCol w:w="612"/>
        <w:gridCol w:w="600"/>
        <w:gridCol w:w="620"/>
        <w:gridCol w:w="696"/>
        <w:gridCol w:w="804"/>
        <w:gridCol w:w="804"/>
        <w:gridCol w:w="93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5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</w:t>
            </w:r>
          </w:p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类别</w:t>
            </w:r>
          </w:p>
        </w:tc>
        <w:tc>
          <w:tcPr>
            <w:tcW w:w="10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课程编号</w:t>
            </w:r>
          </w:p>
        </w:tc>
        <w:tc>
          <w:tcPr>
            <w:tcW w:w="3057" w:type="dxa"/>
            <w:tcBorders>
              <w:top w:val="single" w:color="auto" w:sz="8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612" w:type="dxa"/>
            <w:tcBorders>
              <w:top w:val="single" w:color="auto" w:sz="8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620" w:type="dxa"/>
            <w:tcBorders>
              <w:top w:val="single" w:color="auto" w:sz="8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讲授</w:t>
            </w:r>
          </w:p>
        </w:tc>
        <w:tc>
          <w:tcPr>
            <w:tcW w:w="696" w:type="dxa"/>
            <w:tcBorders>
              <w:top w:val="single" w:color="auto" w:sz="8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实验/专题辅导</w:t>
            </w:r>
          </w:p>
        </w:tc>
        <w:tc>
          <w:tcPr>
            <w:tcW w:w="804" w:type="dxa"/>
            <w:tcBorders>
              <w:top w:val="single" w:color="auto" w:sz="8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开设学期/周学时</w:t>
            </w:r>
          </w:p>
        </w:tc>
        <w:tc>
          <w:tcPr>
            <w:tcW w:w="804" w:type="dxa"/>
            <w:tcBorders>
              <w:top w:val="single" w:color="auto" w:sz="8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考核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方式</w:t>
            </w:r>
          </w:p>
        </w:tc>
        <w:tc>
          <w:tcPr>
            <w:tcW w:w="936" w:type="dxa"/>
            <w:tcBorders>
              <w:top w:val="single" w:color="auto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540" w:type="dxa"/>
            <w:vMerge w:val="restart"/>
            <w:tcBorders>
              <w:top w:val="single" w:color="auto" w:sz="8" w:space="0"/>
              <w:left w:val="single" w:color="auto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跨学科基础课</w:t>
            </w:r>
          </w:p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学分</w:t>
            </w:r>
          </w:p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432学时</w:t>
            </w:r>
          </w:p>
        </w:tc>
        <w:tc>
          <w:tcPr>
            <w:tcW w:w="1080" w:type="dxa"/>
            <w:tcBorders>
              <w:top w:val="single" w:color="auto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19321103</w:t>
            </w:r>
          </w:p>
        </w:tc>
        <w:tc>
          <w:tcPr>
            <w:tcW w:w="30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无机化学及分析化学</w:t>
            </w:r>
            <w:r>
              <w:rPr>
                <w:rFonts w:hint="eastAsia" w:ascii="宋体" w:hAnsi="宋体" w:cs="宋体"/>
                <w:sz w:val="18"/>
                <w:szCs w:val="18"/>
              </w:rPr>
              <w:t>Ⅲ</w:t>
            </w:r>
          </w:p>
          <w:p>
            <w:pPr>
              <w:spacing w:line="22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Inorganic Chemistry and Analytical Chemistry </w:t>
            </w:r>
            <w:r>
              <w:rPr>
                <w:rFonts w:hint="eastAsia" w:ascii="宋体" w:hAnsi="宋体" w:cs="宋体"/>
                <w:sz w:val="18"/>
                <w:szCs w:val="18"/>
              </w:rPr>
              <w:t>Ⅲ</w:t>
            </w:r>
          </w:p>
        </w:tc>
        <w:tc>
          <w:tcPr>
            <w:tcW w:w="6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</w:t>
            </w:r>
          </w:p>
        </w:tc>
        <w:tc>
          <w:tcPr>
            <w:tcW w:w="6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6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6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1/3</w:t>
            </w:r>
          </w:p>
        </w:tc>
        <w:tc>
          <w:tcPr>
            <w:tcW w:w="8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9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化学类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</w:trPr>
        <w:tc>
          <w:tcPr>
            <w:tcW w:w="540" w:type="dxa"/>
            <w:vMerge w:val="continue"/>
            <w:tcBorders>
              <w:left w:val="single" w:color="auto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000000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19323104</w:t>
            </w:r>
          </w:p>
        </w:tc>
        <w:tc>
          <w:tcPr>
            <w:tcW w:w="3057" w:type="dxa"/>
            <w:tcBorders>
              <w:top w:val="single" w:color="000000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无机化学及分析化学实验</w:t>
            </w:r>
          </w:p>
          <w:p>
            <w:pPr>
              <w:spacing w:line="22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Experiments of Inorganic Chemistry and Analytical Chemistry </w:t>
            </w:r>
          </w:p>
        </w:tc>
        <w:tc>
          <w:tcPr>
            <w:tcW w:w="612" w:type="dxa"/>
            <w:tcBorders>
              <w:top w:val="single" w:color="000000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600" w:type="dxa"/>
            <w:tcBorders>
              <w:top w:val="single" w:color="000000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20" w:type="dxa"/>
            <w:tcBorders>
              <w:top w:val="single" w:color="000000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color="000000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804" w:type="dxa"/>
            <w:tcBorders>
              <w:top w:val="single" w:color="000000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1/4</w:t>
            </w:r>
          </w:p>
        </w:tc>
        <w:tc>
          <w:tcPr>
            <w:tcW w:w="804" w:type="dxa"/>
            <w:tcBorders>
              <w:top w:val="single" w:color="000000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936" w:type="dxa"/>
            <w:tcBorders>
              <w:top w:val="single" w:color="000000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化学类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540" w:type="dxa"/>
            <w:vMerge w:val="continue"/>
            <w:tcBorders>
              <w:left w:val="single" w:color="auto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8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19322202</w:t>
            </w:r>
          </w:p>
        </w:tc>
        <w:tc>
          <w:tcPr>
            <w:tcW w:w="3057" w:type="dxa"/>
            <w:tcBorders>
              <w:top w:val="single" w:color="auto" w:sz="8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有机化学 </w:t>
            </w:r>
            <w:r>
              <w:rPr>
                <w:rFonts w:hint="eastAsia" w:ascii="宋体" w:hAnsi="宋体" w:cs="宋体"/>
                <w:sz w:val="18"/>
                <w:szCs w:val="18"/>
              </w:rPr>
              <w:t>Ⅱ</w:t>
            </w:r>
          </w:p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Organic Chemistry </w:t>
            </w:r>
            <w:r>
              <w:rPr>
                <w:rFonts w:hint="eastAsia" w:ascii="宋体" w:hAnsi="宋体" w:cs="宋体"/>
                <w:sz w:val="18"/>
                <w:szCs w:val="18"/>
              </w:rPr>
              <w:t>Ⅱ</w:t>
            </w:r>
          </w:p>
        </w:tc>
        <w:tc>
          <w:tcPr>
            <w:tcW w:w="612" w:type="dxa"/>
            <w:tcBorders>
              <w:top w:val="single" w:color="auto" w:sz="8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620" w:type="dxa"/>
            <w:tcBorders>
              <w:top w:val="single" w:color="auto" w:sz="8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696" w:type="dxa"/>
            <w:tcBorders>
              <w:top w:val="single" w:color="auto" w:sz="8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804" w:type="dxa"/>
            <w:tcBorders>
              <w:top w:val="single" w:color="auto" w:sz="8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2/4</w:t>
            </w:r>
          </w:p>
        </w:tc>
        <w:tc>
          <w:tcPr>
            <w:tcW w:w="804" w:type="dxa"/>
            <w:tcBorders>
              <w:top w:val="single" w:color="auto" w:sz="8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936" w:type="dxa"/>
            <w:tcBorders>
              <w:top w:val="single" w:color="auto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化学类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" w:hRule="atLeast"/>
        </w:trPr>
        <w:tc>
          <w:tcPr>
            <w:tcW w:w="540" w:type="dxa"/>
            <w:vMerge w:val="continue"/>
            <w:tcBorders>
              <w:left w:val="single" w:color="auto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13421201</w:t>
            </w:r>
          </w:p>
        </w:tc>
        <w:tc>
          <w:tcPr>
            <w:tcW w:w="30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基础生物化学</w:t>
            </w:r>
          </w:p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Biochemistry</w:t>
            </w:r>
          </w:p>
        </w:tc>
        <w:tc>
          <w:tcPr>
            <w:tcW w:w="6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3/4</w:t>
            </w:r>
          </w:p>
        </w:tc>
        <w:tc>
          <w:tcPr>
            <w:tcW w:w="8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9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化学类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" w:hRule="atLeast"/>
        </w:trPr>
        <w:tc>
          <w:tcPr>
            <w:tcW w:w="540" w:type="dxa"/>
            <w:vMerge w:val="continue"/>
            <w:tcBorders>
              <w:left w:val="single" w:color="auto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13482305</w:t>
            </w:r>
          </w:p>
        </w:tc>
        <w:tc>
          <w:tcPr>
            <w:tcW w:w="30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田间实验设计与统计方法</w:t>
            </w:r>
          </w:p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Field Experimental Design and</w:t>
            </w:r>
          </w:p>
          <w:p>
            <w:pPr>
              <w:spacing w:line="240" w:lineRule="exact"/>
              <w:jc w:val="left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Statistical Method</w:t>
            </w:r>
          </w:p>
        </w:tc>
        <w:tc>
          <w:tcPr>
            <w:tcW w:w="6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6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6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8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3/4</w:t>
            </w:r>
          </w:p>
        </w:tc>
        <w:tc>
          <w:tcPr>
            <w:tcW w:w="8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8"/>
              <w:jc w:val="center"/>
              <w:rPr>
                <w:rFonts w:ascii="Times New Roman" w:eastAsia="宋体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eastAsia="宋体" w:cs="Times New Roman"/>
                <w:color w:val="auto"/>
                <w:kern w:val="2"/>
                <w:sz w:val="18"/>
                <w:szCs w:val="18"/>
              </w:rPr>
              <w:t>考试</w:t>
            </w:r>
          </w:p>
        </w:tc>
        <w:tc>
          <w:tcPr>
            <w:tcW w:w="9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数学类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" w:hRule="atLeast"/>
        </w:trPr>
        <w:tc>
          <w:tcPr>
            <w:tcW w:w="540" w:type="dxa"/>
            <w:vMerge w:val="continue"/>
            <w:tcBorders>
              <w:left w:val="single" w:color="auto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8"/>
              <w:rPr>
                <w:rFonts w:ascii="Times New Roman" w:eastAsia="宋体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eastAsia="宋体" w:cs="Times New Roman"/>
                <w:color w:val="auto"/>
                <w:kern w:val="2"/>
                <w:sz w:val="18"/>
                <w:szCs w:val="18"/>
              </w:rPr>
              <w:t>13432201</w:t>
            </w:r>
          </w:p>
        </w:tc>
        <w:tc>
          <w:tcPr>
            <w:tcW w:w="30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分子生物学</w:t>
            </w:r>
          </w:p>
          <w:p>
            <w:pPr>
              <w:spacing w:line="240" w:lineRule="exact"/>
              <w:jc w:val="left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Molecular Biology &amp; Genetic Engineering</w:t>
            </w:r>
          </w:p>
        </w:tc>
        <w:tc>
          <w:tcPr>
            <w:tcW w:w="6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8"/>
              <w:jc w:val="center"/>
              <w:rPr>
                <w:rFonts w:ascii="Times New Roman" w:eastAsia="宋体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eastAsia="宋体" w:cs="Times New Roman"/>
                <w:color w:val="auto"/>
                <w:kern w:val="2"/>
                <w:sz w:val="18"/>
                <w:szCs w:val="18"/>
              </w:rPr>
              <w:t>5/4</w:t>
            </w:r>
          </w:p>
        </w:tc>
        <w:tc>
          <w:tcPr>
            <w:tcW w:w="8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8"/>
              <w:jc w:val="center"/>
              <w:rPr>
                <w:rFonts w:ascii="Times New Roman" w:eastAsia="宋体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eastAsia="宋体" w:cs="Times New Roman"/>
                <w:color w:val="auto"/>
                <w:kern w:val="2"/>
                <w:sz w:val="18"/>
                <w:szCs w:val="18"/>
              </w:rPr>
              <w:t>考试</w:t>
            </w:r>
          </w:p>
        </w:tc>
        <w:tc>
          <w:tcPr>
            <w:tcW w:w="9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生物学类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" w:hRule="atLeast"/>
        </w:trPr>
        <w:tc>
          <w:tcPr>
            <w:tcW w:w="540" w:type="dxa"/>
            <w:vMerge w:val="continue"/>
            <w:tcBorders>
              <w:left w:val="single" w:color="auto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13423001</w:t>
            </w:r>
          </w:p>
        </w:tc>
        <w:tc>
          <w:tcPr>
            <w:tcW w:w="30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分子生物学综合实验Experiment of Molecular Biology</w:t>
            </w:r>
          </w:p>
        </w:tc>
        <w:tc>
          <w:tcPr>
            <w:tcW w:w="6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6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8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8"/>
              <w:jc w:val="center"/>
              <w:rPr>
                <w:rFonts w:ascii="Times New Roman" w:eastAsia="宋体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eastAsia="宋体" w:cs="Times New Roman"/>
                <w:color w:val="auto"/>
                <w:kern w:val="2"/>
                <w:sz w:val="18"/>
                <w:szCs w:val="18"/>
              </w:rPr>
              <w:t>5/4</w:t>
            </w:r>
          </w:p>
        </w:tc>
        <w:tc>
          <w:tcPr>
            <w:tcW w:w="8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8"/>
              <w:jc w:val="center"/>
              <w:rPr>
                <w:rFonts w:ascii="Times New Roman" w:eastAsia="宋体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eastAsia="宋体" w:cs="Times New Roman"/>
                <w:color w:val="auto"/>
                <w:kern w:val="2"/>
                <w:sz w:val="18"/>
                <w:szCs w:val="18"/>
              </w:rPr>
              <w:t>考查</w:t>
            </w:r>
          </w:p>
        </w:tc>
        <w:tc>
          <w:tcPr>
            <w:tcW w:w="9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生物学类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" w:hRule="atLeast"/>
        </w:trPr>
        <w:tc>
          <w:tcPr>
            <w:tcW w:w="540" w:type="dxa"/>
            <w:vMerge w:val="continue"/>
            <w:tcBorders>
              <w:left w:val="single" w:color="auto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8"/>
              <w:rPr>
                <w:rFonts w:ascii="Times New Roman" w:eastAsia="宋体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eastAsia="宋体" w:cs="Times New Roman"/>
                <w:color w:val="auto"/>
                <w:kern w:val="2"/>
                <w:sz w:val="18"/>
                <w:szCs w:val="18"/>
              </w:rPr>
              <w:t>13132807</w:t>
            </w:r>
          </w:p>
        </w:tc>
        <w:tc>
          <w:tcPr>
            <w:tcW w:w="30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农业气象学</w:t>
            </w:r>
          </w:p>
          <w:p>
            <w:pPr>
              <w:spacing w:line="240" w:lineRule="exact"/>
              <w:jc w:val="left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Agro-meteorology</w:t>
            </w:r>
          </w:p>
        </w:tc>
        <w:tc>
          <w:tcPr>
            <w:tcW w:w="6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2.5</w:t>
            </w:r>
          </w:p>
        </w:tc>
        <w:tc>
          <w:tcPr>
            <w:tcW w:w="6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6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28</w:t>
            </w:r>
          </w:p>
        </w:tc>
        <w:tc>
          <w:tcPr>
            <w:tcW w:w="6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8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8"/>
              <w:jc w:val="center"/>
              <w:rPr>
                <w:rFonts w:ascii="Times New Roman" w:eastAsia="宋体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eastAsia="宋体" w:cs="Times New Roman"/>
                <w:color w:val="auto"/>
                <w:kern w:val="2"/>
                <w:sz w:val="18"/>
                <w:szCs w:val="18"/>
              </w:rPr>
              <w:t>2/2</w:t>
            </w:r>
          </w:p>
        </w:tc>
        <w:tc>
          <w:tcPr>
            <w:tcW w:w="8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8"/>
              <w:jc w:val="center"/>
              <w:rPr>
                <w:rFonts w:ascii="Times New Roman" w:eastAsia="宋体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eastAsia="宋体" w:cs="Times New Roman"/>
                <w:color w:val="auto"/>
                <w:kern w:val="2"/>
                <w:sz w:val="18"/>
                <w:szCs w:val="18"/>
              </w:rPr>
              <w:t>考试</w:t>
            </w:r>
          </w:p>
        </w:tc>
        <w:tc>
          <w:tcPr>
            <w:tcW w:w="9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物理</w:t>
            </w:r>
            <w:r>
              <w:rPr>
                <w:sz w:val="18"/>
                <w:szCs w:val="18"/>
              </w:rPr>
              <w:t>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" w:hRule="atLeast"/>
        </w:trPr>
        <w:tc>
          <w:tcPr>
            <w:tcW w:w="540" w:type="dxa"/>
            <w:vMerge w:val="continue"/>
            <w:tcBorders>
              <w:left w:val="single" w:color="auto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8"/>
              <w:rPr>
                <w:rFonts w:ascii="Times New Roman" w:eastAsia="宋体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eastAsia="宋体" w:cs="Times New Roman"/>
                <w:color w:val="auto"/>
                <w:kern w:val="2"/>
                <w:sz w:val="18"/>
                <w:szCs w:val="18"/>
              </w:rPr>
              <w:t>13132827</w:t>
            </w:r>
          </w:p>
        </w:tc>
        <w:tc>
          <w:tcPr>
            <w:tcW w:w="30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土壤肥料学</w:t>
            </w:r>
          </w:p>
          <w:p>
            <w:pPr>
              <w:spacing w:line="240" w:lineRule="exact"/>
              <w:jc w:val="left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Soil and Fertilizer Science</w:t>
            </w:r>
          </w:p>
        </w:tc>
        <w:tc>
          <w:tcPr>
            <w:tcW w:w="6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6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6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8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8"/>
              <w:jc w:val="center"/>
              <w:rPr>
                <w:rFonts w:ascii="Times New Roman" w:eastAsia="宋体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eastAsia="宋体" w:cs="Times New Roman"/>
                <w:color w:val="auto"/>
                <w:kern w:val="2"/>
                <w:sz w:val="18"/>
                <w:szCs w:val="18"/>
              </w:rPr>
              <w:t>3/4</w:t>
            </w:r>
          </w:p>
        </w:tc>
        <w:tc>
          <w:tcPr>
            <w:tcW w:w="8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8"/>
              <w:jc w:val="center"/>
              <w:rPr>
                <w:rFonts w:ascii="Times New Roman" w:eastAsia="宋体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eastAsia="宋体" w:cs="Times New Roman"/>
                <w:color w:val="auto"/>
                <w:kern w:val="2"/>
                <w:sz w:val="18"/>
                <w:szCs w:val="18"/>
              </w:rPr>
              <w:t>考试</w:t>
            </w:r>
          </w:p>
        </w:tc>
        <w:tc>
          <w:tcPr>
            <w:tcW w:w="9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化学</w:t>
            </w:r>
            <w:r>
              <w:rPr>
                <w:sz w:val="18"/>
                <w:szCs w:val="18"/>
              </w:rPr>
              <w:t>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40" w:type="dxa"/>
            <w:vMerge w:val="continue"/>
            <w:tcBorders>
              <w:left w:val="single" w:color="auto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000000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31121101x0</w:t>
            </w:r>
          </w:p>
        </w:tc>
        <w:tc>
          <w:tcPr>
            <w:tcW w:w="3057" w:type="dxa"/>
            <w:tcBorders>
              <w:top w:val="single" w:color="000000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管理学原理</w:t>
            </w:r>
          </w:p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Principle of Management</w:t>
            </w:r>
          </w:p>
        </w:tc>
        <w:tc>
          <w:tcPr>
            <w:tcW w:w="612" w:type="dxa"/>
            <w:tcBorders>
              <w:top w:val="single" w:color="000000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</w:t>
            </w:r>
          </w:p>
        </w:tc>
        <w:tc>
          <w:tcPr>
            <w:tcW w:w="600" w:type="dxa"/>
            <w:tcBorders>
              <w:top w:val="single" w:color="000000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20" w:type="dxa"/>
            <w:tcBorders>
              <w:top w:val="single" w:color="000000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96" w:type="dxa"/>
            <w:tcBorders>
              <w:top w:val="single" w:color="000000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color="000000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3/4</w:t>
            </w:r>
          </w:p>
        </w:tc>
        <w:tc>
          <w:tcPr>
            <w:tcW w:w="804" w:type="dxa"/>
            <w:tcBorders>
              <w:top w:val="single" w:color="000000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936" w:type="dxa"/>
            <w:tcBorders>
              <w:top w:val="single" w:color="000000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管理学类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540" w:type="dxa"/>
            <w:vMerge w:val="continue"/>
            <w:tcBorders>
              <w:left w:val="single" w:color="auto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15121110x0</w:t>
            </w:r>
          </w:p>
        </w:tc>
        <w:tc>
          <w:tcPr>
            <w:tcW w:w="3057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经济学原理</w:t>
            </w:r>
          </w:p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Principle of Economics</w:t>
            </w:r>
          </w:p>
        </w:tc>
        <w:tc>
          <w:tcPr>
            <w:tcW w:w="61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9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04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4/4</w:t>
            </w:r>
          </w:p>
        </w:tc>
        <w:tc>
          <w:tcPr>
            <w:tcW w:w="804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936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经济学类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40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小    计</w:t>
            </w:r>
          </w:p>
        </w:tc>
        <w:tc>
          <w:tcPr>
            <w:tcW w:w="6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432</w:t>
            </w:r>
          </w:p>
        </w:tc>
        <w:tc>
          <w:tcPr>
            <w:tcW w:w="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314</w:t>
            </w:r>
          </w:p>
        </w:tc>
        <w:tc>
          <w:tcPr>
            <w:tcW w:w="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</w:t>
            </w:r>
          </w:p>
        </w:tc>
        <w:tc>
          <w:tcPr>
            <w:tcW w:w="8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</w:tbl>
    <w:p>
      <w:pPr>
        <w:spacing w:line="280" w:lineRule="exact"/>
        <w:jc w:val="center"/>
        <w:rPr>
          <w:b/>
          <w:color w:val="000000"/>
          <w:spacing w:val="8"/>
          <w:sz w:val="24"/>
        </w:rPr>
      </w:pPr>
    </w:p>
    <w:p>
      <w:pPr>
        <w:spacing w:line="280" w:lineRule="exact"/>
        <w:jc w:val="center"/>
        <w:rPr>
          <w:b/>
          <w:color w:val="000000"/>
          <w:spacing w:val="8"/>
          <w:sz w:val="24"/>
        </w:rPr>
      </w:pPr>
    </w:p>
    <w:p>
      <w:pPr>
        <w:spacing w:line="280" w:lineRule="exact"/>
        <w:jc w:val="center"/>
      </w:pPr>
      <w:r>
        <w:rPr>
          <w:rFonts w:hint="eastAsia"/>
          <w:b/>
          <w:color w:val="000000"/>
          <w:spacing w:val="8"/>
          <w:sz w:val="24"/>
        </w:rPr>
        <w:t>附表三、</w:t>
      </w:r>
      <w:r>
        <w:rPr>
          <w:rFonts w:hint="eastAsia"/>
          <w:b/>
          <w:spacing w:val="8"/>
          <w:sz w:val="24"/>
        </w:rPr>
        <w:t>植物保护专业</w:t>
      </w:r>
      <w:r>
        <w:rPr>
          <w:rFonts w:hint="eastAsia"/>
          <w:b/>
          <w:color w:val="000000"/>
          <w:spacing w:val="8"/>
          <w:sz w:val="24"/>
        </w:rPr>
        <w:t>通识理论教育课程设置（三）</w:t>
      </w:r>
    </w:p>
    <w:tbl>
      <w:tblPr>
        <w:tblStyle w:val="7"/>
        <w:tblW w:w="9662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4"/>
        <w:gridCol w:w="1560"/>
        <w:gridCol w:w="1032"/>
        <w:gridCol w:w="2378"/>
        <w:gridCol w:w="564"/>
        <w:gridCol w:w="514"/>
        <w:gridCol w:w="504"/>
        <w:gridCol w:w="432"/>
        <w:gridCol w:w="768"/>
        <w:gridCol w:w="504"/>
        <w:gridCol w:w="78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tblHeader/>
          <w:jc w:val="center"/>
        </w:trPr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课程类别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模块/总学分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课程编号</w:t>
            </w:r>
          </w:p>
        </w:tc>
        <w:tc>
          <w:tcPr>
            <w:tcW w:w="237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学分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实验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开设学期/周学时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考核</w:t>
            </w:r>
          </w:p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方式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  <w:jc w:val="center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通识教育拓展课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学分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文学艺术</w:t>
            </w:r>
            <w:r>
              <w:rPr>
                <w:rFonts w:hint="eastAsia"/>
                <w:color w:val="000000"/>
                <w:sz w:val="18"/>
                <w:szCs w:val="18"/>
              </w:rPr>
              <w:t>、</w:t>
            </w:r>
            <w:r>
              <w:rPr>
                <w:color w:val="000000"/>
                <w:sz w:val="18"/>
                <w:szCs w:val="18"/>
              </w:rPr>
              <w:t>社会科学</w:t>
            </w:r>
            <w:r>
              <w:rPr>
                <w:rFonts w:hint="eastAsia"/>
                <w:color w:val="000000"/>
                <w:sz w:val="18"/>
                <w:szCs w:val="18"/>
              </w:rPr>
              <w:t>类/3</w:t>
            </w:r>
          </w:p>
        </w:tc>
        <w:tc>
          <w:tcPr>
            <w:tcW w:w="1032" w:type="dxa"/>
            <w:tcBorders>
              <w:top w:val="single" w:color="auto" w:sz="4" w:space="0"/>
              <w:left w:val="nil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37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1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科技文明与海洋科学发展</w:t>
            </w:r>
            <w:r>
              <w:rPr>
                <w:rFonts w:hint="eastAsia"/>
                <w:color w:val="000000"/>
                <w:sz w:val="18"/>
                <w:szCs w:val="18"/>
              </w:rPr>
              <w:t>类/3</w:t>
            </w:r>
          </w:p>
        </w:tc>
        <w:tc>
          <w:tcPr>
            <w:tcW w:w="1032" w:type="dxa"/>
            <w:tcBorders>
              <w:top w:val="single" w:color="auto" w:sz="4" w:space="0"/>
              <w:left w:val="nil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378" w:type="dxa"/>
            <w:tcBorders>
              <w:top w:val="single" w:color="auto" w:sz="4" w:space="0"/>
              <w:left w:val="single" w:color="000000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1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农业发展与生态文明</w:t>
            </w:r>
            <w:r>
              <w:rPr>
                <w:rFonts w:hint="eastAsia"/>
                <w:color w:val="000000"/>
                <w:sz w:val="18"/>
                <w:szCs w:val="18"/>
              </w:rPr>
              <w:t>类/2</w:t>
            </w:r>
          </w:p>
        </w:tc>
        <w:tc>
          <w:tcPr>
            <w:tcW w:w="1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37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道德法律与经济管理</w:t>
            </w:r>
            <w:r>
              <w:rPr>
                <w:rFonts w:hint="eastAsia"/>
                <w:color w:val="000000"/>
                <w:sz w:val="18"/>
                <w:szCs w:val="18"/>
              </w:rPr>
              <w:t>类/2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Ansi="宋体"/>
                <w:sz w:val="18"/>
                <w:szCs w:val="18"/>
                <w:highlight w:val="yellow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外语拓展类/3</w:t>
            </w:r>
          </w:p>
        </w:tc>
        <w:tc>
          <w:tcPr>
            <w:tcW w:w="1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13431101</w:t>
            </w:r>
          </w:p>
        </w:tc>
        <w:tc>
          <w:tcPr>
            <w:tcW w:w="237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left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植物保护专业外语</w:t>
            </w:r>
          </w:p>
          <w:p>
            <w:pPr>
              <w:spacing w:line="200" w:lineRule="exact"/>
              <w:rPr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Professional English for Plant Protectio</w:t>
            </w:r>
            <w:r>
              <w:rPr>
                <w:rFonts w:hint="eastAsia" w:hAnsi="宋体"/>
                <w:kern w:val="0"/>
                <w:sz w:val="18"/>
                <w:szCs w:val="18"/>
              </w:rPr>
              <w:t>n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1.5</w:t>
            </w:r>
          </w:p>
        </w:tc>
        <w:tc>
          <w:tcPr>
            <w:tcW w:w="5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4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7/2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37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000000" w:sz="8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514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信息技术及应用</w:t>
            </w:r>
            <w:r>
              <w:rPr>
                <w:rFonts w:hint="eastAsia"/>
                <w:color w:val="000000"/>
                <w:sz w:val="18"/>
                <w:szCs w:val="18"/>
              </w:rPr>
              <w:t>类/3</w:t>
            </w:r>
          </w:p>
        </w:tc>
        <w:tc>
          <w:tcPr>
            <w:tcW w:w="103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1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科研与创新教育</w:t>
            </w:r>
            <w:r>
              <w:rPr>
                <w:rFonts w:hint="eastAsia"/>
                <w:color w:val="000000"/>
                <w:sz w:val="18"/>
                <w:szCs w:val="18"/>
              </w:rPr>
              <w:t>类/4</w:t>
            </w:r>
          </w:p>
        </w:tc>
        <w:tc>
          <w:tcPr>
            <w:tcW w:w="1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1348110</w:t>
            </w: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237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植物保护</w:t>
            </w:r>
            <w:r>
              <w:rPr>
                <w:sz w:val="18"/>
                <w:szCs w:val="18"/>
              </w:rPr>
              <w:t>专业导论</w:t>
            </w:r>
          </w:p>
          <w:p>
            <w:pPr>
              <w:spacing w:line="24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Introduction to Plant Protection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5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4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1/2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</w:p>
        </w:tc>
        <w:tc>
          <w:tcPr>
            <w:tcW w:w="1560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9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小    计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</w:tr>
    </w:tbl>
    <w:p>
      <w:pPr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br w:type="page"/>
      </w:r>
      <w:r>
        <w:rPr>
          <w:rFonts w:hint="eastAsia"/>
          <w:b/>
          <w:spacing w:val="8"/>
          <w:sz w:val="24"/>
        </w:rPr>
        <w:t>附表四、植物保护专业理论教育课程设置</w:t>
      </w:r>
    </w:p>
    <w:tbl>
      <w:tblPr>
        <w:tblStyle w:val="7"/>
        <w:tblW w:w="9447" w:type="dxa"/>
        <w:tblInd w:w="-24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1107"/>
        <w:gridCol w:w="2917"/>
        <w:gridCol w:w="587"/>
        <w:gridCol w:w="613"/>
        <w:gridCol w:w="627"/>
        <w:gridCol w:w="560"/>
        <w:gridCol w:w="960"/>
        <w:gridCol w:w="706"/>
        <w:gridCol w:w="57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tblHeader/>
        </w:trPr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课程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类别</w:t>
            </w:r>
          </w:p>
        </w:tc>
        <w:tc>
          <w:tcPr>
            <w:tcW w:w="11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29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学分</w:t>
            </w:r>
          </w:p>
        </w:tc>
        <w:tc>
          <w:tcPr>
            <w:tcW w:w="6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学时</w:t>
            </w:r>
          </w:p>
        </w:tc>
        <w:tc>
          <w:tcPr>
            <w:tcW w:w="6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讲授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实验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开设学期/周学时</w:t>
            </w:r>
          </w:p>
        </w:tc>
        <w:tc>
          <w:tcPr>
            <w:tcW w:w="7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考核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方式</w:t>
            </w:r>
          </w:p>
        </w:tc>
        <w:tc>
          <w:tcPr>
            <w:tcW w:w="5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专业教育核心课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39.5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648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学时</w:t>
            </w: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13222102</w:t>
            </w:r>
          </w:p>
        </w:tc>
        <w:tc>
          <w:tcPr>
            <w:tcW w:w="2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植物学</w:t>
            </w:r>
          </w:p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Botany</w:t>
            </w:r>
          </w:p>
        </w:tc>
        <w:tc>
          <w:tcPr>
            <w:tcW w:w="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</w:t>
            </w:r>
          </w:p>
        </w:tc>
        <w:tc>
          <w:tcPr>
            <w:tcW w:w="6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1/4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13421405</w:t>
            </w:r>
          </w:p>
        </w:tc>
        <w:tc>
          <w:tcPr>
            <w:tcW w:w="2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植物生理学</w:t>
            </w:r>
          </w:p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</w:t>
            </w:r>
            <w:r>
              <w:rPr>
                <w:sz w:val="18"/>
                <w:szCs w:val="18"/>
              </w:rPr>
              <w:t xml:space="preserve">lant </w:t>
            </w:r>
            <w:r>
              <w:rPr>
                <w:rFonts w:hint="eastAsia"/>
                <w:sz w:val="18"/>
                <w:szCs w:val="18"/>
              </w:rPr>
              <w:t>P</w:t>
            </w:r>
            <w:r>
              <w:rPr>
                <w:sz w:val="18"/>
                <w:szCs w:val="18"/>
              </w:rPr>
              <w:t>hysiology</w:t>
            </w:r>
          </w:p>
        </w:tc>
        <w:tc>
          <w:tcPr>
            <w:tcW w:w="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6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</w:t>
            </w: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13443408</w:t>
            </w:r>
          </w:p>
        </w:tc>
        <w:tc>
          <w:tcPr>
            <w:tcW w:w="2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植物</w:t>
            </w:r>
            <w:r>
              <w:rPr>
                <w:sz w:val="18"/>
                <w:szCs w:val="18"/>
              </w:rPr>
              <w:t>生</w:t>
            </w:r>
            <w:r>
              <w:rPr>
                <w:rFonts w:hint="eastAsia"/>
                <w:sz w:val="18"/>
                <w:szCs w:val="18"/>
              </w:rPr>
              <w:t>理生化</w:t>
            </w:r>
            <w:r>
              <w:rPr>
                <w:sz w:val="18"/>
                <w:szCs w:val="18"/>
              </w:rPr>
              <w:t>实验</w:t>
            </w:r>
          </w:p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Experiment</w:t>
            </w:r>
            <w:r>
              <w:rPr>
                <w:rFonts w:hint="eastAsia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 xml:space="preserve"> of </w:t>
            </w:r>
            <w:r>
              <w:rPr>
                <w:rFonts w:hint="eastAsia"/>
                <w:sz w:val="18"/>
                <w:szCs w:val="18"/>
              </w:rPr>
              <w:t>P</w:t>
            </w:r>
            <w:r>
              <w:rPr>
                <w:sz w:val="18"/>
                <w:szCs w:val="18"/>
              </w:rPr>
              <w:t>hysiology</w:t>
            </w:r>
            <w:r>
              <w:rPr>
                <w:rFonts w:hint="eastAsia"/>
                <w:sz w:val="18"/>
                <w:szCs w:val="18"/>
              </w:rPr>
              <w:t xml:space="preserve"> and B</w:t>
            </w:r>
            <w:r>
              <w:rPr>
                <w:sz w:val="18"/>
                <w:szCs w:val="18"/>
              </w:rPr>
              <w:t>iochemistry</w:t>
            </w:r>
          </w:p>
        </w:tc>
        <w:tc>
          <w:tcPr>
            <w:tcW w:w="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</w:t>
            </w: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13422101</w:t>
            </w:r>
          </w:p>
        </w:tc>
        <w:tc>
          <w:tcPr>
            <w:tcW w:w="2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普通遗传学</w:t>
            </w:r>
          </w:p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General Genetics</w:t>
            </w:r>
          </w:p>
        </w:tc>
        <w:tc>
          <w:tcPr>
            <w:tcW w:w="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</w:t>
            </w:r>
          </w:p>
        </w:tc>
        <w:tc>
          <w:tcPr>
            <w:tcW w:w="6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3/4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13432501 </w:t>
            </w:r>
          </w:p>
        </w:tc>
        <w:tc>
          <w:tcPr>
            <w:tcW w:w="2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农业微生物学Agricultural Microbiology</w:t>
            </w:r>
          </w:p>
        </w:tc>
        <w:tc>
          <w:tcPr>
            <w:tcW w:w="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</w:t>
            </w:r>
          </w:p>
        </w:tc>
        <w:tc>
          <w:tcPr>
            <w:tcW w:w="6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3/4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13432701 </w:t>
            </w:r>
          </w:p>
        </w:tc>
        <w:tc>
          <w:tcPr>
            <w:tcW w:w="2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普通昆虫学</w:t>
            </w:r>
          </w:p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General Entomology</w:t>
            </w:r>
          </w:p>
        </w:tc>
        <w:tc>
          <w:tcPr>
            <w:tcW w:w="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</w:t>
            </w:r>
          </w:p>
        </w:tc>
        <w:tc>
          <w:tcPr>
            <w:tcW w:w="6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4/6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13432601 </w:t>
            </w:r>
          </w:p>
        </w:tc>
        <w:tc>
          <w:tcPr>
            <w:tcW w:w="2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普通植物病理学</w:t>
            </w:r>
          </w:p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General Plant Pathology</w:t>
            </w:r>
          </w:p>
        </w:tc>
        <w:tc>
          <w:tcPr>
            <w:tcW w:w="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</w:t>
            </w:r>
          </w:p>
        </w:tc>
        <w:tc>
          <w:tcPr>
            <w:tcW w:w="6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4/6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13432301</w:t>
            </w:r>
          </w:p>
        </w:tc>
        <w:tc>
          <w:tcPr>
            <w:tcW w:w="2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80" w:lineRule="exact"/>
              <w:jc w:val="both"/>
              <w:rPr>
                <w:rFonts w:ascii="Times New Roman" w:eastAsia="宋体" w:cs="Times New Roman"/>
                <w:color w:val="auto"/>
                <w:kern w:val="2"/>
                <w:sz w:val="18"/>
                <w:szCs w:val="18"/>
              </w:rPr>
            </w:pPr>
            <w:r>
              <w:rPr>
                <w:rFonts w:hint="eastAsia" w:ascii="Times New Roman" w:eastAsia="宋体" w:cs="Times New Roman"/>
                <w:color w:val="auto"/>
                <w:kern w:val="2"/>
                <w:sz w:val="18"/>
                <w:szCs w:val="18"/>
              </w:rPr>
              <w:t>作物栽培学</w:t>
            </w:r>
          </w:p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Crop Culture</w:t>
            </w:r>
          </w:p>
        </w:tc>
        <w:tc>
          <w:tcPr>
            <w:tcW w:w="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6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</w:t>
            </w:r>
            <w:r>
              <w:rPr>
                <w:rFonts w:ascii="宋体" w:hAnsi="宋体" w:cs="宋体"/>
                <w:sz w:val="18"/>
                <w:szCs w:val="18"/>
              </w:rPr>
              <w:t>/4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13442604 </w:t>
            </w:r>
          </w:p>
        </w:tc>
        <w:tc>
          <w:tcPr>
            <w:tcW w:w="2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农业植物病理学Agricultural Plant Pathology</w:t>
            </w:r>
          </w:p>
        </w:tc>
        <w:tc>
          <w:tcPr>
            <w:tcW w:w="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</w:t>
            </w:r>
          </w:p>
        </w:tc>
        <w:tc>
          <w:tcPr>
            <w:tcW w:w="6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5/6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13442703 </w:t>
            </w:r>
          </w:p>
        </w:tc>
        <w:tc>
          <w:tcPr>
            <w:tcW w:w="2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农业昆虫学</w:t>
            </w:r>
          </w:p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Agricultural Entomology</w:t>
            </w:r>
          </w:p>
        </w:tc>
        <w:tc>
          <w:tcPr>
            <w:tcW w:w="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</w:t>
            </w:r>
          </w:p>
        </w:tc>
        <w:tc>
          <w:tcPr>
            <w:tcW w:w="6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5/6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13442705</w:t>
            </w:r>
          </w:p>
        </w:tc>
        <w:tc>
          <w:tcPr>
            <w:tcW w:w="2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植物化学保护学</w:t>
            </w:r>
          </w:p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Plant Chemical Protection</w:t>
            </w:r>
          </w:p>
        </w:tc>
        <w:tc>
          <w:tcPr>
            <w:tcW w:w="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</w:t>
            </w:r>
          </w:p>
        </w:tc>
        <w:tc>
          <w:tcPr>
            <w:tcW w:w="6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6/6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7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0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小    计</w:t>
            </w:r>
          </w:p>
        </w:tc>
        <w:tc>
          <w:tcPr>
            <w:tcW w:w="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39.5</w:t>
            </w:r>
          </w:p>
        </w:tc>
        <w:tc>
          <w:tcPr>
            <w:tcW w:w="6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648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430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218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7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学科专业拓展课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学分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160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学时</w:t>
            </w: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80" w:lineRule="exact"/>
              <w:jc w:val="center"/>
              <w:rPr>
                <w:rFonts w:ascii="宋体" w:hAnsi="宋体" w:eastAsia="宋体" w:cs="Times New Roman"/>
                <w:color w:val="auto"/>
                <w:kern w:val="2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18"/>
                <w:szCs w:val="18"/>
              </w:rPr>
              <w:t>13461001</w:t>
            </w:r>
          </w:p>
        </w:tc>
        <w:tc>
          <w:tcPr>
            <w:tcW w:w="2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80" w:lineRule="exact"/>
              <w:jc w:val="both"/>
              <w:rPr>
                <w:rFonts w:ascii="Times New Roman" w:eastAsia="宋体" w:cs="Times New Roman"/>
                <w:color w:val="auto"/>
                <w:kern w:val="2"/>
                <w:sz w:val="18"/>
                <w:szCs w:val="18"/>
              </w:rPr>
            </w:pPr>
            <w:r>
              <w:rPr>
                <w:rFonts w:hint="eastAsia" w:ascii="Times New Roman" w:eastAsia="宋体" w:cs="Times New Roman"/>
                <w:color w:val="auto"/>
                <w:kern w:val="2"/>
                <w:sz w:val="18"/>
                <w:szCs w:val="18"/>
              </w:rPr>
              <w:t xml:space="preserve">作物育种学  </w:t>
            </w:r>
            <w:r>
              <w:rPr>
                <w:rFonts w:ascii="Times New Roman" w:eastAsia="宋体" w:cs="Times New Roman"/>
                <w:color w:val="auto"/>
                <w:kern w:val="2"/>
                <w:sz w:val="18"/>
                <w:szCs w:val="18"/>
              </w:rPr>
              <w:t>Crop Breeding</w:t>
            </w:r>
          </w:p>
        </w:tc>
        <w:tc>
          <w:tcPr>
            <w:tcW w:w="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80" w:lineRule="exact"/>
              <w:jc w:val="center"/>
              <w:rPr>
                <w:rFonts w:ascii="宋体" w:hAnsi="宋体" w:eastAsia="宋体" w:cs="宋体"/>
                <w:color w:val="auto"/>
                <w:kern w:val="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</w:rPr>
              <w:t>6</w:t>
            </w:r>
            <w:r>
              <w:rPr>
                <w:rFonts w:ascii="宋体" w:hAnsi="宋体" w:eastAsia="宋体" w:cs="宋体"/>
                <w:color w:val="auto"/>
                <w:kern w:val="2"/>
                <w:sz w:val="18"/>
                <w:szCs w:val="18"/>
              </w:rPr>
              <w:t>/4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80" w:lineRule="exact"/>
              <w:jc w:val="both"/>
              <w:rPr>
                <w:rFonts w:ascii="宋体" w:hAnsi="宋体" w:eastAsia="宋体" w:cs="宋体"/>
                <w:color w:val="auto"/>
                <w:kern w:val="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</w:rPr>
              <w:t>考试</w:t>
            </w: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13441607</w:t>
            </w:r>
          </w:p>
        </w:tc>
        <w:tc>
          <w:tcPr>
            <w:tcW w:w="2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生物防治  Bio-control </w:t>
            </w:r>
          </w:p>
        </w:tc>
        <w:tc>
          <w:tcPr>
            <w:tcW w:w="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6/2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jc w:val="left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13441608</w:t>
            </w:r>
          </w:p>
        </w:tc>
        <w:tc>
          <w:tcPr>
            <w:tcW w:w="2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植物检疫学</w:t>
            </w:r>
          </w:p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Plant Quarantine</w:t>
            </w:r>
          </w:p>
        </w:tc>
        <w:tc>
          <w:tcPr>
            <w:tcW w:w="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6/2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jc w:val="left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13452611</w:t>
            </w:r>
          </w:p>
        </w:tc>
        <w:tc>
          <w:tcPr>
            <w:tcW w:w="2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植病研究法Methods for Plant Pathology</w:t>
            </w:r>
          </w:p>
        </w:tc>
        <w:tc>
          <w:tcPr>
            <w:tcW w:w="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5/2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13452708</w:t>
            </w:r>
          </w:p>
        </w:tc>
        <w:tc>
          <w:tcPr>
            <w:tcW w:w="2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昆虫研究法</w:t>
            </w:r>
          </w:p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Methods for Entomology</w:t>
            </w:r>
          </w:p>
        </w:tc>
        <w:tc>
          <w:tcPr>
            <w:tcW w:w="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6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7/2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13441606</w:t>
            </w:r>
          </w:p>
        </w:tc>
        <w:tc>
          <w:tcPr>
            <w:tcW w:w="2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农产品储运保护学Agricultral Products Storage and Transportation Protection</w:t>
            </w:r>
          </w:p>
        </w:tc>
        <w:tc>
          <w:tcPr>
            <w:tcW w:w="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6/2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jc w:val="left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13451609</w:t>
            </w:r>
          </w:p>
        </w:tc>
        <w:tc>
          <w:tcPr>
            <w:tcW w:w="2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农田杂草及防除</w:t>
            </w:r>
          </w:p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Farmland Weeds and Control</w:t>
            </w:r>
          </w:p>
        </w:tc>
        <w:tc>
          <w:tcPr>
            <w:tcW w:w="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5/2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5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jc w:val="left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13452503</w:t>
            </w:r>
          </w:p>
        </w:tc>
        <w:tc>
          <w:tcPr>
            <w:tcW w:w="2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资源微生物学</w:t>
            </w:r>
          </w:p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Resource Microbiology</w:t>
            </w:r>
          </w:p>
        </w:tc>
        <w:tc>
          <w:tcPr>
            <w:tcW w:w="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6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7/2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577" w:type="dxa"/>
            <w:tcBorders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jc w:val="left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13452711</w:t>
            </w:r>
          </w:p>
        </w:tc>
        <w:tc>
          <w:tcPr>
            <w:tcW w:w="2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资源昆虫学</w:t>
            </w:r>
          </w:p>
          <w:p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Resource Entomology</w:t>
            </w:r>
          </w:p>
        </w:tc>
        <w:tc>
          <w:tcPr>
            <w:tcW w:w="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6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7/2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577" w:type="dxa"/>
            <w:tcBorders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jc w:val="left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小    计</w:t>
            </w:r>
          </w:p>
        </w:tc>
        <w:tc>
          <w:tcPr>
            <w:tcW w:w="2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60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4817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本表合计</w:t>
            </w:r>
          </w:p>
        </w:tc>
        <w:tc>
          <w:tcPr>
            <w:tcW w:w="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49.5</w:t>
            </w:r>
          </w:p>
        </w:tc>
        <w:tc>
          <w:tcPr>
            <w:tcW w:w="6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808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300" w:lineRule="auto"/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t>附表五、植物保护专业实践教学环节设置</w:t>
      </w:r>
    </w:p>
    <w:tbl>
      <w:tblPr>
        <w:tblStyle w:val="7"/>
        <w:tblW w:w="933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1027"/>
        <w:gridCol w:w="3638"/>
        <w:gridCol w:w="535"/>
        <w:gridCol w:w="733"/>
        <w:gridCol w:w="614"/>
        <w:gridCol w:w="18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933" w:type="dxa"/>
          </w:tcPr>
          <w:p>
            <w:pPr>
              <w:spacing w:line="320" w:lineRule="exact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课程</w:t>
            </w:r>
          </w:p>
          <w:p>
            <w:pPr>
              <w:spacing w:line="320" w:lineRule="exact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类别</w:t>
            </w:r>
          </w:p>
        </w:tc>
        <w:tc>
          <w:tcPr>
            <w:tcW w:w="1027" w:type="dxa"/>
            <w:vAlign w:val="center"/>
          </w:tcPr>
          <w:p>
            <w:pPr>
              <w:spacing w:line="320" w:lineRule="exact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课程</w:t>
            </w:r>
          </w:p>
          <w:p>
            <w:pPr>
              <w:spacing w:line="320" w:lineRule="exact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编号</w:t>
            </w:r>
          </w:p>
        </w:tc>
        <w:tc>
          <w:tcPr>
            <w:tcW w:w="3638" w:type="dxa"/>
            <w:vAlign w:val="center"/>
          </w:tcPr>
          <w:p>
            <w:pPr>
              <w:spacing w:before="60" w:after="60" w:line="320" w:lineRule="exact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实践环节名称及内容</w:t>
            </w:r>
          </w:p>
        </w:tc>
        <w:tc>
          <w:tcPr>
            <w:tcW w:w="535" w:type="dxa"/>
            <w:vAlign w:val="center"/>
          </w:tcPr>
          <w:p>
            <w:pPr>
              <w:spacing w:before="60" w:after="60" w:line="320" w:lineRule="exact"/>
              <w:ind w:left="-108" w:right="-108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学分</w:t>
            </w:r>
          </w:p>
        </w:tc>
        <w:tc>
          <w:tcPr>
            <w:tcW w:w="733" w:type="dxa"/>
            <w:vAlign w:val="center"/>
          </w:tcPr>
          <w:p>
            <w:pPr>
              <w:spacing w:before="60" w:after="60" w:line="320" w:lineRule="exact"/>
              <w:ind w:left="-108" w:right="-108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周数</w:t>
            </w:r>
          </w:p>
        </w:tc>
        <w:tc>
          <w:tcPr>
            <w:tcW w:w="614" w:type="dxa"/>
            <w:vAlign w:val="center"/>
          </w:tcPr>
          <w:p>
            <w:pPr>
              <w:spacing w:before="60" w:after="60" w:line="320" w:lineRule="exact"/>
              <w:ind w:left="-108" w:right="-108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学期</w:t>
            </w:r>
          </w:p>
        </w:tc>
        <w:tc>
          <w:tcPr>
            <w:tcW w:w="1853" w:type="dxa"/>
            <w:vAlign w:val="center"/>
          </w:tcPr>
          <w:p>
            <w:pPr>
              <w:spacing w:before="60" w:after="60" w:line="320" w:lineRule="exact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组织形式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vMerge w:val="restart"/>
            <w:vAlign w:val="center"/>
          </w:tcPr>
          <w:p>
            <w:pPr>
              <w:spacing w:before="60" w:after="60" w:line="32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通识</w:t>
            </w:r>
          </w:p>
          <w:p>
            <w:pPr>
              <w:spacing w:before="60" w:after="60" w:line="32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实践</w:t>
            </w:r>
          </w:p>
          <w:p>
            <w:pPr>
              <w:spacing w:before="60" w:after="60" w:line="32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4学分</w:t>
            </w:r>
          </w:p>
        </w:tc>
        <w:tc>
          <w:tcPr>
            <w:tcW w:w="1027" w:type="dxa"/>
            <w:vAlign w:val="center"/>
          </w:tcPr>
          <w:p>
            <w:pPr>
              <w:spacing w:before="60" w:after="60" w:line="320" w:lineRule="exact"/>
              <w:jc w:val="center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j5600101</w:t>
            </w:r>
          </w:p>
        </w:tc>
        <w:tc>
          <w:tcPr>
            <w:tcW w:w="3638" w:type="dxa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军事训练</w:t>
            </w:r>
          </w:p>
          <w:p>
            <w:pPr>
              <w:spacing w:line="32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Military Training</w:t>
            </w:r>
          </w:p>
        </w:tc>
        <w:tc>
          <w:tcPr>
            <w:tcW w:w="535" w:type="dxa"/>
            <w:vAlign w:val="center"/>
          </w:tcPr>
          <w:p>
            <w:pPr>
              <w:spacing w:before="60" w:after="60" w:line="32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before="60" w:after="60" w:line="32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614" w:type="dxa"/>
            <w:vAlign w:val="center"/>
          </w:tcPr>
          <w:p>
            <w:pPr>
              <w:spacing w:before="60" w:after="60" w:line="32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1853" w:type="dxa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vMerge w:val="continue"/>
          </w:tcPr>
          <w:p>
            <w:pPr>
              <w:spacing w:before="60" w:after="60" w:line="320" w:lineRule="exact"/>
              <w:jc w:val="left"/>
              <w:rPr>
                <w:spacing w:val="8"/>
                <w:sz w:val="18"/>
                <w:szCs w:val="18"/>
              </w:rPr>
            </w:pPr>
          </w:p>
        </w:tc>
        <w:tc>
          <w:tcPr>
            <w:tcW w:w="1027" w:type="dxa"/>
            <w:vAlign w:val="center"/>
          </w:tcPr>
          <w:p>
            <w:pPr>
              <w:spacing w:before="60" w:after="60" w:line="32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j5600102</w:t>
            </w:r>
          </w:p>
        </w:tc>
        <w:tc>
          <w:tcPr>
            <w:tcW w:w="3638" w:type="dxa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入学教育</w:t>
            </w:r>
          </w:p>
          <w:p>
            <w:pPr>
              <w:spacing w:line="32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Entrance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E</w:t>
            </w:r>
            <w:r>
              <w:rPr>
                <w:color w:val="000000"/>
                <w:sz w:val="18"/>
                <w:szCs w:val="18"/>
              </w:rPr>
              <w:t>ducation</w:t>
            </w:r>
          </w:p>
        </w:tc>
        <w:tc>
          <w:tcPr>
            <w:tcW w:w="535" w:type="dxa"/>
            <w:vAlign w:val="center"/>
          </w:tcPr>
          <w:p>
            <w:pPr>
              <w:spacing w:before="60" w:after="60" w:line="32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before="60" w:after="60" w:line="32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614" w:type="dxa"/>
            <w:vAlign w:val="center"/>
          </w:tcPr>
          <w:p>
            <w:pPr>
              <w:spacing w:before="60" w:after="60" w:line="32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1853" w:type="dxa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vMerge w:val="continue"/>
          </w:tcPr>
          <w:p>
            <w:pPr>
              <w:spacing w:before="60" w:after="60" w:line="320" w:lineRule="exact"/>
              <w:jc w:val="left"/>
              <w:rPr>
                <w:spacing w:val="8"/>
                <w:sz w:val="18"/>
                <w:szCs w:val="18"/>
              </w:rPr>
            </w:pPr>
          </w:p>
        </w:tc>
        <w:tc>
          <w:tcPr>
            <w:tcW w:w="1027" w:type="dxa"/>
            <w:vAlign w:val="center"/>
          </w:tcPr>
          <w:p>
            <w:pPr>
              <w:spacing w:before="60" w:after="60" w:line="32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j5600107</w:t>
            </w:r>
          </w:p>
        </w:tc>
        <w:tc>
          <w:tcPr>
            <w:tcW w:w="3638" w:type="dxa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志愿者服务活动</w:t>
            </w:r>
          </w:p>
          <w:p>
            <w:pPr>
              <w:spacing w:line="32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Volunteer service activities</w:t>
            </w:r>
          </w:p>
        </w:tc>
        <w:tc>
          <w:tcPr>
            <w:tcW w:w="535" w:type="dxa"/>
            <w:vAlign w:val="center"/>
          </w:tcPr>
          <w:p>
            <w:pPr>
              <w:spacing w:before="60" w:after="60" w:line="32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before="60" w:after="60" w:line="32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614" w:type="dxa"/>
            <w:vAlign w:val="center"/>
          </w:tcPr>
          <w:p>
            <w:pPr>
              <w:spacing w:before="60" w:after="60" w:line="32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1-8</w:t>
            </w:r>
          </w:p>
        </w:tc>
        <w:tc>
          <w:tcPr>
            <w:tcW w:w="1853" w:type="dxa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vMerge w:val="continue"/>
          </w:tcPr>
          <w:p>
            <w:pPr>
              <w:spacing w:before="60" w:after="60" w:line="320" w:lineRule="exact"/>
              <w:jc w:val="left"/>
              <w:rPr>
                <w:spacing w:val="8"/>
                <w:sz w:val="18"/>
                <w:szCs w:val="18"/>
              </w:rPr>
            </w:pPr>
          </w:p>
        </w:tc>
        <w:tc>
          <w:tcPr>
            <w:tcW w:w="1027" w:type="dxa"/>
            <w:vAlign w:val="center"/>
          </w:tcPr>
          <w:p>
            <w:pPr>
              <w:spacing w:before="60" w:after="60" w:line="32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j5600109</w:t>
            </w:r>
          </w:p>
        </w:tc>
        <w:tc>
          <w:tcPr>
            <w:tcW w:w="3638" w:type="dxa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社会调查与思想政治课社会实践</w:t>
            </w:r>
          </w:p>
          <w:p>
            <w:pPr>
              <w:spacing w:line="32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The social investigations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and </w:t>
            </w:r>
            <w:r>
              <w:rPr>
                <w:color w:val="000000"/>
                <w:sz w:val="18"/>
                <w:szCs w:val="18"/>
              </w:rPr>
              <w:t>Social Practice of Ideology- Politics Theory Course</w:t>
            </w:r>
          </w:p>
        </w:tc>
        <w:tc>
          <w:tcPr>
            <w:tcW w:w="535" w:type="dxa"/>
            <w:vAlign w:val="center"/>
          </w:tcPr>
          <w:p>
            <w:pPr>
              <w:spacing w:before="60" w:after="60" w:line="32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733" w:type="dxa"/>
            <w:vAlign w:val="center"/>
          </w:tcPr>
          <w:p>
            <w:pPr>
              <w:spacing w:before="60" w:after="60" w:line="32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614" w:type="dxa"/>
            <w:vAlign w:val="center"/>
          </w:tcPr>
          <w:p>
            <w:pPr>
              <w:spacing w:before="60" w:after="60" w:line="32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5</w:t>
            </w:r>
          </w:p>
        </w:tc>
        <w:tc>
          <w:tcPr>
            <w:tcW w:w="1853" w:type="dxa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校内外分散进行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vMerge w:val="continue"/>
          </w:tcPr>
          <w:p>
            <w:pPr>
              <w:spacing w:before="60" w:after="60" w:line="320" w:lineRule="exact"/>
              <w:jc w:val="left"/>
              <w:rPr>
                <w:spacing w:val="8"/>
                <w:sz w:val="18"/>
                <w:szCs w:val="18"/>
              </w:rPr>
            </w:pPr>
          </w:p>
        </w:tc>
        <w:tc>
          <w:tcPr>
            <w:tcW w:w="1027" w:type="dxa"/>
            <w:vAlign w:val="center"/>
          </w:tcPr>
          <w:p>
            <w:pPr>
              <w:spacing w:before="60" w:after="60" w:line="32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j5600108</w:t>
            </w:r>
          </w:p>
        </w:tc>
        <w:tc>
          <w:tcPr>
            <w:tcW w:w="3638" w:type="dxa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文体艺术综合素质实践</w:t>
            </w:r>
          </w:p>
          <w:p>
            <w:pPr>
              <w:spacing w:line="32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Practice of comprehensive quality of style and art</w:t>
            </w:r>
          </w:p>
        </w:tc>
        <w:tc>
          <w:tcPr>
            <w:tcW w:w="535" w:type="dxa"/>
            <w:vAlign w:val="center"/>
          </w:tcPr>
          <w:p>
            <w:pPr>
              <w:spacing w:before="60" w:after="60" w:line="32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733" w:type="dxa"/>
            <w:vAlign w:val="center"/>
          </w:tcPr>
          <w:p>
            <w:pPr>
              <w:spacing w:before="60" w:after="60" w:line="32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4</w:t>
            </w:r>
          </w:p>
        </w:tc>
        <w:tc>
          <w:tcPr>
            <w:tcW w:w="614" w:type="dxa"/>
            <w:vAlign w:val="center"/>
          </w:tcPr>
          <w:p>
            <w:pPr>
              <w:spacing w:before="60" w:after="60" w:line="32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1-8</w:t>
            </w:r>
          </w:p>
        </w:tc>
        <w:tc>
          <w:tcPr>
            <w:tcW w:w="1853" w:type="dxa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校内外分散进行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933" w:type="dxa"/>
            <w:vMerge w:val="continue"/>
          </w:tcPr>
          <w:p>
            <w:pPr>
              <w:spacing w:before="60" w:after="60" w:line="320" w:lineRule="exact"/>
              <w:jc w:val="left"/>
              <w:rPr>
                <w:spacing w:val="8"/>
                <w:sz w:val="18"/>
                <w:szCs w:val="18"/>
              </w:rPr>
            </w:pPr>
          </w:p>
        </w:tc>
        <w:tc>
          <w:tcPr>
            <w:tcW w:w="1027" w:type="dxa"/>
            <w:vAlign w:val="center"/>
          </w:tcPr>
          <w:p>
            <w:pPr>
              <w:spacing w:before="60" w:after="60" w:line="32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j5600104</w:t>
            </w:r>
          </w:p>
        </w:tc>
        <w:tc>
          <w:tcPr>
            <w:tcW w:w="3638" w:type="dxa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毕业教育</w:t>
            </w:r>
          </w:p>
          <w:p>
            <w:pPr>
              <w:spacing w:line="32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G</w:t>
            </w:r>
            <w:r>
              <w:rPr>
                <w:color w:val="000000"/>
                <w:sz w:val="18"/>
                <w:szCs w:val="18"/>
              </w:rPr>
              <w:t xml:space="preserve">raduation </w:t>
            </w:r>
            <w:r>
              <w:rPr>
                <w:rFonts w:hint="eastAsia"/>
                <w:color w:val="000000"/>
                <w:sz w:val="18"/>
                <w:szCs w:val="18"/>
              </w:rPr>
              <w:t>E</w:t>
            </w:r>
            <w:r>
              <w:rPr>
                <w:color w:val="000000"/>
                <w:sz w:val="18"/>
                <w:szCs w:val="18"/>
              </w:rPr>
              <w:t>ducation</w:t>
            </w:r>
          </w:p>
        </w:tc>
        <w:tc>
          <w:tcPr>
            <w:tcW w:w="535" w:type="dxa"/>
            <w:vAlign w:val="center"/>
          </w:tcPr>
          <w:p>
            <w:pPr>
              <w:spacing w:before="60" w:after="60" w:line="32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before="60" w:after="60" w:line="32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614" w:type="dxa"/>
            <w:vAlign w:val="center"/>
          </w:tcPr>
          <w:p>
            <w:pPr>
              <w:spacing w:before="60" w:after="60" w:line="32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8</w:t>
            </w:r>
          </w:p>
        </w:tc>
        <w:tc>
          <w:tcPr>
            <w:tcW w:w="1853" w:type="dxa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933" w:type="dxa"/>
            <w:vMerge w:val="continue"/>
          </w:tcPr>
          <w:p>
            <w:pPr>
              <w:spacing w:line="320" w:lineRule="exact"/>
              <w:jc w:val="left"/>
              <w:rPr>
                <w:rFonts w:ascii="宋体" w:hAnsi="宋体"/>
                <w:b/>
                <w:spacing w:val="8"/>
                <w:sz w:val="18"/>
                <w:szCs w:val="18"/>
                <w:highlight w:val="yellow"/>
              </w:rPr>
            </w:pPr>
          </w:p>
        </w:tc>
        <w:tc>
          <w:tcPr>
            <w:tcW w:w="466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b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pacing w:val="8"/>
                <w:sz w:val="18"/>
                <w:szCs w:val="18"/>
              </w:rPr>
              <w:t>小  计</w:t>
            </w:r>
          </w:p>
        </w:tc>
        <w:tc>
          <w:tcPr>
            <w:tcW w:w="535" w:type="dxa"/>
            <w:vAlign w:val="center"/>
          </w:tcPr>
          <w:p>
            <w:pPr>
              <w:spacing w:before="60" w:after="60" w:line="320" w:lineRule="exact"/>
              <w:ind w:left="-108" w:right="-108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spacing w:val="8"/>
                <w:sz w:val="18"/>
                <w:szCs w:val="18"/>
              </w:rPr>
              <w:t>4</w:t>
            </w:r>
          </w:p>
        </w:tc>
        <w:tc>
          <w:tcPr>
            <w:tcW w:w="733" w:type="dxa"/>
            <w:vAlign w:val="center"/>
          </w:tcPr>
          <w:p>
            <w:pPr>
              <w:spacing w:before="60" w:after="60" w:line="320" w:lineRule="exact"/>
              <w:ind w:left="-108" w:right="-108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spacing w:val="8"/>
                <w:sz w:val="18"/>
                <w:szCs w:val="18"/>
              </w:rPr>
              <w:t>11</w:t>
            </w:r>
          </w:p>
        </w:tc>
        <w:tc>
          <w:tcPr>
            <w:tcW w:w="614" w:type="dxa"/>
            <w:vAlign w:val="center"/>
          </w:tcPr>
          <w:p>
            <w:pPr>
              <w:spacing w:before="60" w:after="60" w:line="32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853" w:type="dxa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专业综合实践</w:t>
            </w:r>
          </w:p>
          <w:p>
            <w:pPr>
              <w:spacing w:line="32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22学分</w:t>
            </w:r>
          </w:p>
        </w:tc>
        <w:tc>
          <w:tcPr>
            <w:tcW w:w="1027" w:type="dxa"/>
            <w:vAlign w:val="center"/>
          </w:tcPr>
          <w:p>
            <w:pPr>
              <w:spacing w:line="32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j1340002</w:t>
            </w:r>
          </w:p>
        </w:tc>
        <w:tc>
          <w:tcPr>
            <w:tcW w:w="3638" w:type="dxa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植物学实习</w:t>
            </w:r>
          </w:p>
          <w:p>
            <w:pPr>
              <w:spacing w:line="32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Practice of Botany</w:t>
            </w:r>
          </w:p>
        </w:tc>
        <w:tc>
          <w:tcPr>
            <w:tcW w:w="535" w:type="dxa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33" w:type="dxa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14" w:type="dxa"/>
            <w:vAlign w:val="center"/>
          </w:tcPr>
          <w:p>
            <w:pPr>
              <w:spacing w:line="320" w:lineRule="exact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853" w:type="dxa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933" w:type="dxa"/>
            <w:vMerge w:val="continue"/>
          </w:tcPr>
          <w:p>
            <w:pPr>
              <w:spacing w:line="32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1027" w:type="dxa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j1310122</w:t>
            </w:r>
          </w:p>
        </w:tc>
        <w:tc>
          <w:tcPr>
            <w:tcW w:w="3638" w:type="dxa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土壤肥料学课程实习</w:t>
            </w:r>
          </w:p>
          <w:p>
            <w:pPr>
              <w:spacing w:line="320" w:lineRule="exact"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Practice of Soil and Fertilizer Science</w:t>
            </w:r>
          </w:p>
        </w:tc>
        <w:tc>
          <w:tcPr>
            <w:tcW w:w="535" w:type="dxa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33" w:type="dxa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14" w:type="dxa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853" w:type="dxa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vMerge w:val="continue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27" w:type="dxa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j1340101</w:t>
            </w:r>
          </w:p>
        </w:tc>
        <w:tc>
          <w:tcPr>
            <w:tcW w:w="3638" w:type="dxa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技能训练（植物病理学基础）</w:t>
            </w:r>
          </w:p>
          <w:p>
            <w:pPr>
              <w:spacing w:line="32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Skills Education of Plant Pathology</w:t>
            </w:r>
          </w:p>
        </w:tc>
        <w:tc>
          <w:tcPr>
            <w:tcW w:w="535" w:type="dxa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33" w:type="dxa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14" w:type="dxa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853" w:type="dxa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vMerge w:val="continue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27" w:type="dxa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j1340102</w:t>
            </w:r>
          </w:p>
        </w:tc>
        <w:tc>
          <w:tcPr>
            <w:tcW w:w="3638" w:type="dxa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普通昆虫学实习</w:t>
            </w:r>
          </w:p>
          <w:p>
            <w:pPr>
              <w:spacing w:line="32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Practice of General Entomology</w:t>
            </w:r>
          </w:p>
        </w:tc>
        <w:tc>
          <w:tcPr>
            <w:tcW w:w="535" w:type="dxa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33" w:type="dxa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14" w:type="dxa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853" w:type="dxa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vMerge w:val="continue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27" w:type="dxa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j1340103</w:t>
            </w:r>
          </w:p>
        </w:tc>
        <w:tc>
          <w:tcPr>
            <w:tcW w:w="3638" w:type="dxa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普通植物病理学实习</w:t>
            </w:r>
          </w:p>
          <w:p>
            <w:pPr>
              <w:spacing w:line="32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Practice of General Plant Pathology</w:t>
            </w:r>
          </w:p>
        </w:tc>
        <w:tc>
          <w:tcPr>
            <w:tcW w:w="535" w:type="dxa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33" w:type="dxa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14" w:type="dxa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853" w:type="dxa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vMerge w:val="continue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27" w:type="dxa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j1340104</w:t>
            </w:r>
          </w:p>
        </w:tc>
        <w:tc>
          <w:tcPr>
            <w:tcW w:w="3638" w:type="dxa"/>
            <w:vAlign w:val="center"/>
          </w:tcPr>
          <w:p>
            <w:pPr>
              <w:spacing w:line="32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技能训练（昆虫学基础）Skills Education of Entomology</w:t>
            </w:r>
          </w:p>
        </w:tc>
        <w:tc>
          <w:tcPr>
            <w:tcW w:w="535" w:type="dxa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33" w:type="dxa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14" w:type="dxa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853" w:type="dxa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vMerge w:val="continue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27" w:type="dxa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j1340105</w:t>
            </w:r>
          </w:p>
        </w:tc>
        <w:tc>
          <w:tcPr>
            <w:tcW w:w="3638" w:type="dxa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农业昆虫学实习</w:t>
            </w:r>
          </w:p>
          <w:p>
            <w:pPr>
              <w:spacing w:line="32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Practice of Agricultural Entomology</w:t>
            </w:r>
          </w:p>
        </w:tc>
        <w:tc>
          <w:tcPr>
            <w:tcW w:w="535" w:type="dxa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33" w:type="dxa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14" w:type="dxa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853" w:type="dxa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vMerge w:val="continue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27" w:type="dxa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j1340106</w:t>
            </w:r>
          </w:p>
        </w:tc>
        <w:tc>
          <w:tcPr>
            <w:tcW w:w="3638" w:type="dxa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农业植物病理学实习</w:t>
            </w:r>
          </w:p>
          <w:p>
            <w:pPr>
              <w:spacing w:line="320" w:lineRule="exact"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Practice of Agricultural Plant Pathology</w:t>
            </w:r>
          </w:p>
        </w:tc>
        <w:tc>
          <w:tcPr>
            <w:tcW w:w="535" w:type="dxa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33" w:type="dxa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14" w:type="dxa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853" w:type="dxa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vMerge w:val="continue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27" w:type="dxa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j1340107</w:t>
            </w:r>
          </w:p>
        </w:tc>
        <w:tc>
          <w:tcPr>
            <w:tcW w:w="3638" w:type="dxa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作物栽培学实习</w:t>
            </w:r>
          </w:p>
          <w:p>
            <w:pPr>
              <w:spacing w:line="320" w:lineRule="exact"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Practice of Crop Culture</w:t>
            </w:r>
          </w:p>
        </w:tc>
        <w:tc>
          <w:tcPr>
            <w:tcW w:w="535" w:type="dxa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33" w:type="dxa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14" w:type="dxa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853" w:type="dxa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vMerge w:val="continue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27" w:type="dxa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j1340108</w:t>
            </w:r>
          </w:p>
        </w:tc>
        <w:tc>
          <w:tcPr>
            <w:tcW w:w="3638" w:type="dxa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技能训练(植物病害防控)</w:t>
            </w:r>
          </w:p>
          <w:p>
            <w:pPr>
              <w:spacing w:line="320" w:lineRule="exact"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 Skills Education of Controlling Plant Diseases</w:t>
            </w:r>
          </w:p>
        </w:tc>
        <w:tc>
          <w:tcPr>
            <w:tcW w:w="535" w:type="dxa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33" w:type="dxa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14" w:type="dxa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853" w:type="dxa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vMerge w:val="continue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27" w:type="dxa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j1340110</w:t>
            </w:r>
          </w:p>
        </w:tc>
        <w:tc>
          <w:tcPr>
            <w:tcW w:w="3638" w:type="dxa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植物化学保护学实习</w:t>
            </w:r>
          </w:p>
          <w:p>
            <w:pPr>
              <w:spacing w:line="320" w:lineRule="exact"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Practice of Plant Chemical Prot</w:t>
            </w:r>
            <w:r>
              <w:rPr>
                <w:color w:val="000000"/>
                <w:sz w:val="18"/>
                <w:szCs w:val="18"/>
              </w:rPr>
              <w:t>ection</w:t>
            </w:r>
          </w:p>
        </w:tc>
        <w:tc>
          <w:tcPr>
            <w:tcW w:w="535" w:type="dxa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33" w:type="dxa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14" w:type="dxa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853" w:type="dxa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vMerge w:val="continue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27" w:type="dxa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j1340111</w:t>
            </w:r>
          </w:p>
        </w:tc>
        <w:tc>
          <w:tcPr>
            <w:tcW w:w="3638" w:type="dxa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技能训练(农业害虫防控)</w:t>
            </w:r>
          </w:p>
          <w:p>
            <w:pPr>
              <w:spacing w:line="320" w:lineRule="exact"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 Skills Education of Controlling Agricultural Insects</w:t>
            </w:r>
          </w:p>
        </w:tc>
        <w:tc>
          <w:tcPr>
            <w:tcW w:w="535" w:type="dxa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33" w:type="dxa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14" w:type="dxa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853" w:type="dxa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933" w:type="dxa"/>
            <w:vMerge w:val="continue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27" w:type="dxa"/>
            <w:vAlign w:val="center"/>
          </w:tcPr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j1340025</w:t>
            </w:r>
          </w:p>
        </w:tc>
        <w:tc>
          <w:tcPr>
            <w:tcW w:w="3638" w:type="dxa"/>
            <w:vAlign w:val="center"/>
          </w:tcPr>
          <w:p>
            <w:pPr>
              <w:spacing w:line="32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毕业实习</w:t>
            </w:r>
          </w:p>
          <w:p>
            <w:pPr>
              <w:spacing w:line="32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Graduation Practice</w:t>
            </w:r>
          </w:p>
        </w:tc>
        <w:tc>
          <w:tcPr>
            <w:tcW w:w="535" w:type="dxa"/>
            <w:vAlign w:val="center"/>
          </w:tcPr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733" w:type="dxa"/>
            <w:vAlign w:val="center"/>
          </w:tcPr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614" w:type="dxa"/>
            <w:vAlign w:val="center"/>
          </w:tcPr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1853" w:type="dxa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校内外分散进行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933" w:type="dxa"/>
            <w:vMerge w:val="continue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27" w:type="dxa"/>
            <w:vAlign w:val="center"/>
          </w:tcPr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j134002</w:t>
            </w: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3638" w:type="dxa"/>
            <w:vAlign w:val="center"/>
          </w:tcPr>
          <w:p>
            <w:pPr>
              <w:spacing w:line="32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毕业论文</w:t>
            </w:r>
          </w:p>
          <w:p>
            <w:pPr>
              <w:spacing w:line="32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Grad</w:t>
            </w:r>
            <w:r>
              <w:rPr>
                <w:sz w:val="18"/>
                <w:szCs w:val="18"/>
              </w:rPr>
              <w:t>uation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Thesis</w:t>
            </w:r>
          </w:p>
        </w:tc>
        <w:tc>
          <w:tcPr>
            <w:tcW w:w="535" w:type="dxa"/>
            <w:vAlign w:val="center"/>
          </w:tcPr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733" w:type="dxa"/>
            <w:vAlign w:val="center"/>
          </w:tcPr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614" w:type="dxa"/>
            <w:vAlign w:val="center"/>
          </w:tcPr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7-8</w:t>
            </w:r>
          </w:p>
        </w:tc>
        <w:tc>
          <w:tcPr>
            <w:tcW w:w="1853" w:type="dxa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校内外分散进行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933" w:type="dxa"/>
            <w:vMerge w:val="continue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27" w:type="dxa"/>
            <w:vAlign w:val="center"/>
          </w:tcPr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j134002</w:t>
            </w: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3638" w:type="dxa"/>
          </w:tcPr>
          <w:p>
            <w:pPr>
              <w:autoSpaceDE w:val="0"/>
              <w:autoSpaceDN w:val="0"/>
              <w:adjustRightInd w:val="0"/>
              <w:spacing w:line="320" w:lineRule="exact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专业创新创业综合实践</w:t>
            </w:r>
          </w:p>
          <w:p>
            <w:pPr>
              <w:spacing w:line="320" w:lineRule="exact"/>
              <w:rPr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Comprehensive practice of professional innovation and Entrepreneurship</w:t>
            </w:r>
          </w:p>
        </w:tc>
        <w:tc>
          <w:tcPr>
            <w:tcW w:w="535" w:type="dxa"/>
            <w:vAlign w:val="center"/>
          </w:tcPr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733" w:type="dxa"/>
            <w:vAlign w:val="center"/>
          </w:tcPr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614" w:type="dxa"/>
            <w:vAlign w:val="center"/>
          </w:tcPr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2-8</w:t>
            </w:r>
          </w:p>
        </w:tc>
        <w:tc>
          <w:tcPr>
            <w:tcW w:w="1853" w:type="dxa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校内外分散进行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vMerge w:val="continue"/>
          </w:tcPr>
          <w:p>
            <w:pPr>
              <w:spacing w:before="60" w:after="60" w:line="320" w:lineRule="exact"/>
              <w:jc w:val="left"/>
              <w:rPr>
                <w:b/>
                <w:spacing w:val="8"/>
                <w:sz w:val="18"/>
                <w:szCs w:val="18"/>
                <w:highlight w:val="yellow"/>
              </w:rPr>
            </w:pPr>
          </w:p>
        </w:tc>
        <w:tc>
          <w:tcPr>
            <w:tcW w:w="4665" w:type="dxa"/>
            <w:gridSpan w:val="2"/>
            <w:vAlign w:val="center"/>
          </w:tcPr>
          <w:p>
            <w:pPr>
              <w:spacing w:before="60" w:after="60" w:line="320" w:lineRule="exact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spacing w:val="8"/>
                <w:sz w:val="18"/>
                <w:szCs w:val="18"/>
              </w:rPr>
              <w:t>小  计</w:t>
            </w:r>
          </w:p>
        </w:tc>
        <w:tc>
          <w:tcPr>
            <w:tcW w:w="535" w:type="dxa"/>
            <w:vAlign w:val="center"/>
          </w:tcPr>
          <w:p>
            <w:pPr>
              <w:spacing w:before="60" w:after="60" w:line="320" w:lineRule="exact"/>
              <w:ind w:left="-108" w:right="-108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22</w:t>
            </w:r>
          </w:p>
        </w:tc>
        <w:tc>
          <w:tcPr>
            <w:tcW w:w="733" w:type="dxa"/>
            <w:vAlign w:val="center"/>
          </w:tcPr>
          <w:p>
            <w:pPr>
              <w:spacing w:before="60" w:after="60" w:line="320" w:lineRule="exact"/>
              <w:ind w:left="-108" w:right="-108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32</w:t>
            </w:r>
          </w:p>
        </w:tc>
        <w:tc>
          <w:tcPr>
            <w:tcW w:w="614" w:type="dxa"/>
            <w:vAlign w:val="center"/>
          </w:tcPr>
          <w:p>
            <w:pPr>
              <w:spacing w:before="60" w:after="60" w:line="32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853" w:type="dxa"/>
            <w:vAlign w:val="center"/>
          </w:tcPr>
          <w:p>
            <w:pPr>
              <w:spacing w:before="60" w:after="60" w:line="320" w:lineRule="exact"/>
              <w:jc w:val="left"/>
              <w:rPr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598" w:type="dxa"/>
            <w:gridSpan w:val="3"/>
            <w:vAlign w:val="center"/>
          </w:tcPr>
          <w:p>
            <w:pPr>
              <w:spacing w:before="60" w:after="60" w:line="320" w:lineRule="exact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spacing w:val="8"/>
                <w:sz w:val="18"/>
                <w:szCs w:val="18"/>
              </w:rPr>
              <w:t>本表合计</w:t>
            </w:r>
          </w:p>
        </w:tc>
        <w:tc>
          <w:tcPr>
            <w:tcW w:w="535" w:type="dxa"/>
            <w:vAlign w:val="center"/>
          </w:tcPr>
          <w:p>
            <w:pPr>
              <w:spacing w:before="60" w:after="60" w:line="320" w:lineRule="exact"/>
              <w:ind w:left="-108" w:right="-108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26</w:t>
            </w:r>
          </w:p>
        </w:tc>
        <w:tc>
          <w:tcPr>
            <w:tcW w:w="733" w:type="dxa"/>
            <w:vAlign w:val="center"/>
          </w:tcPr>
          <w:p>
            <w:pPr>
              <w:spacing w:before="60" w:after="60" w:line="320" w:lineRule="exact"/>
              <w:ind w:left="-108" w:right="-108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43</w:t>
            </w:r>
          </w:p>
        </w:tc>
        <w:tc>
          <w:tcPr>
            <w:tcW w:w="614" w:type="dxa"/>
            <w:vAlign w:val="center"/>
          </w:tcPr>
          <w:p>
            <w:pPr>
              <w:spacing w:before="60" w:after="60" w:line="32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853" w:type="dxa"/>
            <w:vAlign w:val="center"/>
          </w:tcPr>
          <w:p>
            <w:pPr>
              <w:spacing w:before="60" w:after="60" w:line="320" w:lineRule="exact"/>
              <w:jc w:val="left"/>
              <w:rPr>
                <w:spacing w:val="8"/>
                <w:sz w:val="18"/>
                <w:szCs w:val="18"/>
              </w:rPr>
            </w:pPr>
          </w:p>
        </w:tc>
      </w:tr>
    </w:tbl>
    <w:p>
      <w:pPr>
        <w:spacing w:line="360" w:lineRule="exact"/>
        <w:ind w:firstLine="840" w:firstLineChars="400"/>
        <w:jc w:val="left"/>
        <w:rPr>
          <w:rFonts w:ascii="宋体" w:hAnsi="宋体"/>
          <w:bCs/>
          <w:szCs w:val="21"/>
        </w:rPr>
      </w:pPr>
    </w:p>
    <w:p>
      <w:pPr>
        <w:spacing w:line="360" w:lineRule="exact"/>
        <w:ind w:firstLine="840" w:firstLineChars="400"/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执笔：何红                                   教学院长：陈进军</w:t>
      </w:r>
    </w:p>
    <w:p>
      <w:bookmarkStart w:id="2" w:name="_GoBack"/>
      <w:bookmarkEnd w:id="2"/>
    </w:p>
    <w:sectPr>
      <w:footerReference r:id="rId3" w:type="default"/>
      <w:pgSz w:w="11906" w:h="16838"/>
      <w:pgMar w:top="1157" w:right="1406" w:bottom="1100" w:left="1406" w:header="851" w:footer="992" w:gutter="0"/>
      <w:paperSrc/>
      <w:pgNumType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方正书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352446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70079F"/>
    <w:rsid w:val="18700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uiPriority w:val="0"/>
    <w:pPr>
      <w:adjustRightInd w:val="0"/>
      <w:spacing w:line="360" w:lineRule="atLeast"/>
      <w:ind w:firstLine="480"/>
      <w:textAlignment w:val="baseline"/>
    </w:pPr>
    <w:rPr>
      <w:kern w:val="0"/>
      <w:sz w:val="24"/>
      <w:szCs w:val="20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Default"/>
    <w:basedOn w:val="1"/>
    <w:qFormat/>
    <w:uiPriority w:val="0"/>
    <w:pPr>
      <w:autoSpaceDE w:val="0"/>
      <w:autoSpaceDN w:val="0"/>
      <w:adjustRightInd w:val="0"/>
      <w:jc w:val="left"/>
    </w:pPr>
    <w:rPr>
      <w:rFonts w:ascii="黑体" w:eastAsia="黑体" w:cs="黑体"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2017-11-08T03:39:00Z</dcterms:created>
  <dc:creator>Administrator</dc:creator>
  <cp:lastModifiedBy>Administrator</cp:lastModifiedBy>
  <dcterms:modified xsi:type="dcterms:W3CDTF">2017-11-08T03:39:42Z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